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4910" w14:textId="2F2CA558" w:rsidR="00C27D92" w:rsidRDefault="00B04DB3" w:rsidP="00B04DB3">
      <w:pPr>
        <w:pStyle w:val="Title"/>
      </w:pPr>
      <w:r>
        <w:t xml:space="preserve">Tennessee Council on Developmental Disabilities Annual Report 2020 – </w:t>
      </w:r>
      <w:r w:rsidR="00C27F12">
        <w:t xml:space="preserve">Disability Means </w:t>
      </w:r>
      <w:r>
        <w:t>Building a Legacy of Change</w:t>
      </w:r>
    </w:p>
    <w:p w14:paraId="35DE9C28" w14:textId="4543DC52" w:rsidR="00B04DB3" w:rsidRDefault="00C27F12" w:rsidP="00C27F12">
      <w:pPr>
        <w:pStyle w:val="Heading1"/>
      </w:pPr>
      <w:bookmarkStart w:id="0" w:name="_Toc59465544"/>
      <w:r>
        <w:t>Introductions</w:t>
      </w:r>
      <w:bookmarkEnd w:id="0"/>
    </w:p>
    <w:p w14:paraId="4DE1A886" w14:textId="452EA14C" w:rsidR="00C27F12" w:rsidRDefault="00C27F12" w:rsidP="00C27F12">
      <w:pPr>
        <w:rPr>
          <w:rFonts w:ascii="Open Sans" w:hAnsi="Open Sans" w:cs="Open Sans"/>
        </w:rPr>
      </w:pPr>
      <w:r w:rsidRPr="002D050C">
        <w:rPr>
          <w:rFonts w:ascii="Open Sans" w:hAnsi="Open Sans" w:cs="Open Sans"/>
        </w:rPr>
        <w:t xml:space="preserve">The past year was one of huge challenges and major milestones. The Council has responded to the effects of a global pandemic. We have seen important results in our work to improve services for people with developmental disabilities. We celebrated 30 years of the Americans with Disabilities Act and 100 years of Vocational Rehabilitation. </w:t>
      </w:r>
    </w:p>
    <w:p w14:paraId="28EEBF9F" w14:textId="77777777" w:rsidR="00C27F12" w:rsidRPr="002D050C" w:rsidRDefault="00C27F12" w:rsidP="00C27F12">
      <w:pPr>
        <w:rPr>
          <w:rFonts w:ascii="Open Sans" w:hAnsi="Open Sans" w:cs="Open Sans"/>
        </w:rPr>
      </w:pPr>
    </w:p>
    <w:p w14:paraId="650AEE20" w14:textId="6A39F686" w:rsidR="00C27F12" w:rsidRDefault="00C27F12" w:rsidP="00C27F12">
      <w:pPr>
        <w:rPr>
          <w:rFonts w:ascii="Open Sans" w:hAnsi="Open Sans" w:cs="Open Sans"/>
        </w:rPr>
      </w:pPr>
      <w:r w:rsidRPr="002D050C">
        <w:rPr>
          <w:rFonts w:ascii="Open Sans" w:hAnsi="Open Sans" w:cs="Open Sans"/>
        </w:rPr>
        <w:t xml:space="preserve">This year also marks 50 years since the signing of the federal Developmental Disabilities Act (DD Act).  The DD Act established a Developmental Disabilities Network in every state and U.S. territory:  University Centers of Excellence, Protection &amp; Advocacy Systems, and State Councils on Developmental Disabilities.  State Councils like ours connect the disability services system directly to people living with disability in order to create change. The goal of every Council on Developmental Disabilities is to improve disability policies and practices in their state. We are all guided by principles of greater inclusion, independence, and self-determination for people with lifelong, significant disabilities. </w:t>
      </w:r>
    </w:p>
    <w:p w14:paraId="4CB3629F" w14:textId="77777777" w:rsidR="00C27F12" w:rsidRPr="002D050C" w:rsidRDefault="00C27F12" w:rsidP="00C27F12">
      <w:pPr>
        <w:rPr>
          <w:rFonts w:ascii="Open Sans" w:hAnsi="Open Sans" w:cs="Open Sans"/>
        </w:rPr>
      </w:pPr>
    </w:p>
    <w:p w14:paraId="6F5E2C78" w14:textId="18DB55D7" w:rsidR="00C27F12" w:rsidRDefault="00C27F12" w:rsidP="00C27F12">
      <w:pPr>
        <w:rPr>
          <w:rFonts w:ascii="Open Sans" w:hAnsi="Open Sans" w:cs="Open Sans"/>
        </w:rPr>
      </w:pPr>
      <w:r w:rsidRPr="002D050C">
        <w:rPr>
          <w:rFonts w:ascii="Open Sans" w:hAnsi="Open Sans" w:cs="Open Sans"/>
        </w:rPr>
        <w:t xml:space="preserve">In Tennessee, we celebrate 50 years of progress and look to the future, knowing the DD Act continues to represent a vision and purpose that unites us all. </w:t>
      </w:r>
    </w:p>
    <w:p w14:paraId="3178D80C" w14:textId="77777777" w:rsidR="00C27F12" w:rsidRPr="002D050C" w:rsidRDefault="00C27F12" w:rsidP="00C27F12">
      <w:pPr>
        <w:rPr>
          <w:rFonts w:ascii="Open Sans" w:hAnsi="Open Sans" w:cs="Open Sans"/>
        </w:rPr>
      </w:pPr>
    </w:p>
    <w:p w14:paraId="0ADCF88D" w14:textId="77777777" w:rsidR="00C27F12" w:rsidRPr="002D050C" w:rsidRDefault="00C27F12" w:rsidP="00C27F12">
      <w:pPr>
        <w:rPr>
          <w:rFonts w:ascii="Open Sans" w:hAnsi="Open Sans" w:cs="Open Sans"/>
        </w:rPr>
      </w:pPr>
      <w:r w:rsidRPr="002D050C">
        <w:rPr>
          <w:rFonts w:ascii="Open Sans" w:hAnsi="Open Sans" w:cs="Open Sans"/>
        </w:rPr>
        <w:t>-Wanda Willis, Executive Director</w:t>
      </w:r>
    </w:p>
    <w:p w14:paraId="5A37DD90" w14:textId="77777777" w:rsidR="00C27F12" w:rsidRPr="002D050C" w:rsidRDefault="00C27F12" w:rsidP="00C27F12">
      <w:pPr>
        <w:rPr>
          <w:rFonts w:ascii="Open Sans" w:hAnsi="Open Sans" w:cs="Open Sans"/>
        </w:rPr>
      </w:pPr>
    </w:p>
    <w:p w14:paraId="2C3BBAD3" w14:textId="04050E05" w:rsidR="00C27F12" w:rsidRDefault="00C27F12" w:rsidP="00C27F12">
      <w:pPr>
        <w:rPr>
          <w:rFonts w:ascii="Open Sans" w:hAnsi="Open Sans" w:cs="Open Sans"/>
        </w:rPr>
      </w:pPr>
      <w:r w:rsidRPr="002D050C">
        <w:rPr>
          <w:rFonts w:ascii="Open Sans" w:hAnsi="Open Sans" w:cs="Open Sans"/>
        </w:rPr>
        <w:t xml:space="preserve">I have always loved that the DD Act was largely written by people with disabilities and family members. As the mom of a fantastic young man with autism, I am grateful for those who came before us. They saw a vision for a better future. Today, my son benefits. </w:t>
      </w:r>
    </w:p>
    <w:p w14:paraId="50F77822" w14:textId="77777777" w:rsidR="00C27F12" w:rsidRPr="002D050C" w:rsidRDefault="00C27F12" w:rsidP="00C27F12">
      <w:pPr>
        <w:rPr>
          <w:rFonts w:ascii="Open Sans" w:hAnsi="Open Sans" w:cs="Open Sans"/>
        </w:rPr>
      </w:pPr>
    </w:p>
    <w:p w14:paraId="0A7AFE82" w14:textId="40C89189" w:rsidR="00C27F12" w:rsidRDefault="00C27F12" w:rsidP="00C27F12">
      <w:pPr>
        <w:rPr>
          <w:rFonts w:ascii="Open Sans" w:hAnsi="Open Sans" w:cs="Open Sans"/>
        </w:rPr>
      </w:pPr>
      <w:r w:rsidRPr="002D050C">
        <w:rPr>
          <w:rFonts w:ascii="Open Sans" w:hAnsi="Open Sans" w:cs="Open Sans"/>
        </w:rPr>
        <w:t xml:space="preserve">As Chair of the Tennessee Council on Developmental Disabilities, I am proud of the accomplishments of our Council. Seeing the progress of the last 50 years gives me hope for the next 50. The Council works to make sure the voices of people with disabilities are helping to shape the future of our state. Because those voices are heard, the next generation of people with disabilities will have greater inclusion, independence, and self-determination. Thank you for your support as the work continues. </w:t>
      </w:r>
    </w:p>
    <w:p w14:paraId="6983FECC" w14:textId="77777777" w:rsidR="00C27F12" w:rsidRPr="002D050C" w:rsidRDefault="00C27F12" w:rsidP="00C27F12">
      <w:pPr>
        <w:rPr>
          <w:rFonts w:ascii="Open Sans" w:hAnsi="Open Sans" w:cs="Open Sans"/>
        </w:rPr>
      </w:pPr>
    </w:p>
    <w:p w14:paraId="2B826A24" w14:textId="77777777" w:rsidR="00C27F12" w:rsidRPr="00D10FFA" w:rsidRDefault="00C27F12" w:rsidP="00C27F12">
      <w:pPr>
        <w:rPr>
          <w:rFonts w:ascii="Open Sans" w:hAnsi="Open Sans" w:cs="Open Sans"/>
        </w:rPr>
      </w:pPr>
      <w:r w:rsidRPr="002D050C">
        <w:rPr>
          <w:rFonts w:ascii="Open Sans" w:hAnsi="Open Sans" w:cs="Open Sans"/>
        </w:rPr>
        <w:t>-Tecia Puckett Pryor, Chair</w:t>
      </w:r>
    </w:p>
    <w:p w14:paraId="57680DAE" w14:textId="2093E86C" w:rsidR="00C27F12" w:rsidRDefault="00C27F12" w:rsidP="00C27F12">
      <w:pPr>
        <w:pStyle w:val="Heading2"/>
      </w:pPr>
      <w:bookmarkStart w:id="1" w:name="_Toc59465545"/>
      <w:r>
        <w:lastRenderedPageBreak/>
        <w:t>Featured quote</w:t>
      </w:r>
      <w:bookmarkEnd w:id="1"/>
    </w:p>
    <w:p w14:paraId="6E5E6F8E" w14:textId="467A61C0" w:rsidR="00C27F12" w:rsidRDefault="00C27F12" w:rsidP="00C27F12">
      <w:pPr>
        <w:pStyle w:val="Quote"/>
        <w:rPr>
          <w:rFonts w:ascii="Open Sans" w:hAnsi="Open Sans" w:cs="Open Sans"/>
          <w:color w:val="000000"/>
        </w:rPr>
      </w:pPr>
      <w:r w:rsidRPr="00C27F12">
        <w:t>“I have had the honor of serving on the Council twice, and over my terms, two accomplishments stand out for me. The Council was a driving force for the creation of Tennessee Disability Pathfinder’ a multi-lingual, cross-disability information database for people with disabilities</w:t>
      </w:r>
      <w:r>
        <w:t xml:space="preserve">.” </w:t>
      </w:r>
      <w:r w:rsidRPr="008147FF">
        <w:rPr>
          <w:rFonts w:ascii="Open Sans" w:hAnsi="Open Sans" w:cs="Open Sans"/>
          <w:color w:val="000000"/>
        </w:rPr>
        <w:t>-Stephanie Brewer Cook</w:t>
      </w:r>
      <w:r>
        <w:rPr>
          <w:rFonts w:ascii="Open Sans" w:hAnsi="Open Sans" w:cs="Open Sans"/>
          <w:color w:val="000000"/>
        </w:rPr>
        <w:t>, Former Council Chair</w:t>
      </w:r>
    </w:p>
    <w:sdt>
      <w:sdtPr>
        <w:id w:val="-1730609464"/>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32800F7F" w14:textId="447EB82E" w:rsidR="00CD4B17" w:rsidRDefault="00CD4B17">
          <w:pPr>
            <w:pStyle w:val="TOCHeading"/>
          </w:pPr>
          <w:r>
            <w:t>Table of Contents</w:t>
          </w:r>
        </w:p>
        <w:p w14:paraId="115085AB" w14:textId="354FAA38" w:rsidR="00CD4B17" w:rsidRDefault="00CD4B1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9465544" w:history="1">
            <w:r w:rsidRPr="00F51367">
              <w:rPr>
                <w:rStyle w:val="Hyperlink"/>
                <w:noProof/>
              </w:rPr>
              <w:t>Introductions</w:t>
            </w:r>
            <w:r>
              <w:rPr>
                <w:noProof/>
                <w:webHidden/>
              </w:rPr>
              <w:tab/>
            </w:r>
            <w:r>
              <w:rPr>
                <w:noProof/>
                <w:webHidden/>
              </w:rPr>
              <w:fldChar w:fldCharType="begin"/>
            </w:r>
            <w:r>
              <w:rPr>
                <w:noProof/>
                <w:webHidden/>
              </w:rPr>
              <w:instrText xml:space="preserve"> PAGEREF _Toc59465544 \h </w:instrText>
            </w:r>
            <w:r>
              <w:rPr>
                <w:noProof/>
                <w:webHidden/>
              </w:rPr>
            </w:r>
            <w:r>
              <w:rPr>
                <w:noProof/>
                <w:webHidden/>
              </w:rPr>
              <w:fldChar w:fldCharType="separate"/>
            </w:r>
            <w:r>
              <w:rPr>
                <w:noProof/>
                <w:webHidden/>
              </w:rPr>
              <w:t>1</w:t>
            </w:r>
            <w:r>
              <w:rPr>
                <w:noProof/>
                <w:webHidden/>
              </w:rPr>
              <w:fldChar w:fldCharType="end"/>
            </w:r>
          </w:hyperlink>
        </w:p>
        <w:p w14:paraId="59249EE7" w14:textId="6FC628A2" w:rsidR="00CD4B17" w:rsidRDefault="00CD4B17">
          <w:pPr>
            <w:pStyle w:val="TOC2"/>
            <w:tabs>
              <w:tab w:val="right" w:leader="dot" w:pos="9350"/>
            </w:tabs>
            <w:rPr>
              <w:rFonts w:eastAsiaTheme="minorEastAsia"/>
              <w:noProof/>
            </w:rPr>
          </w:pPr>
          <w:hyperlink w:anchor="_Toc59465545" w:history="1">
            <w:r w:rsidRPr="00F51367">
              <w:rPr>
                <w:rStyle w:val="Hyperlink"/>
                <w:noProof/>
              </w:rPr>
              <w:t>Featured quote</w:t>
            </w:r>
            <w:r>
              <w:rPr>
                <w:noProof/>
                <w:webHidden/>
              </w:rPr>
              <w:tab/>
            </w:r>
            <w:r>
              <w:rPr>
                <w:noProof/>
                <w:webHidden/>
              </w:rPr>
              <w:fldChar w:fldCharType="begin"/>
            </w:r>
            <w:r>
              <w:rPr>
                <w:noProof/>
                <w:webHidden/>
              </w:rPr>
              <w:instrText xml:space="preserve"> PAGEREF _Toc59465545 \h </w:instrText>
            </w:r>
            <w:r>
              <w:rPr>
                <w:noProof/>
                <w:webHidden/>
              </w:rPr>
            </w:r>
            <w:r>
              <w:rPr>
                <w:noProof/>
                <w:webHidden/>
              </w:rPr>
              <w:fldChar w:fldCharType="separate"/>
            </w:r>
            <w:r>
              <w:rPr>
                <w:noProof/>
                <w:webHidden/>
              </w:rPr>
              <w:t>2</w:t>
            </w:r>
            <w:r>
              <w:rPr>
                <w:noProof/>
                <w:webHidden/>
              </w:rPr>
              <w:fldChar w:fldCharType="end"/>
            </w:r>
          </w:hyperlink>
        </w:p>
        <w:p w14:paraId="6CF0DD15" w14:textId="218D859E" w:rsidR="00CD4B17" w:rsidRDefault="00CD4B17">
          <w:pPr>
            <w:pStyle w:val="TOC1"/>
            <w:tabs>
              <w:tab w:val="right" w:leader="dot" w:pos="9350"/>
            </w:tabs>
            <w:rPr>
              <w:rFonts w:eastAsiaTheme="minorEastAsia"/>
              <w:noProof/>
            </w:rPr>
          </w:pPr>
          <w:hyperlink w:anchor="_Toc59465546" w:history="1">
            <w:r w:rsidRPr="00F51367">
              <w:rPr>
                <w:rStyle w:val="Hyperlink"/>
                <w:noProof/>
              </w:rPr>
              <w:t>A Legacy of Change: Snapshots of the Council’s Impact</w:t>
            </w:r>
            <w:r>
              <w:rPr>
                <w:noProof/>
                <w:webHidden/>
              </w:rPr>
              <w:tab/>
            </w:r>
            <w:r>
              <w:rPr>
                <w:noProof/>
                <w:webHidden/>
              </w:rPr>
              <w:fldChar w:fldCharType="begin"/>
            </w:r>
            <w:r>
              <w:rPr>
                <w:noProof/>
                <w:webHidden/>
              </w:rPr>
              <w:instrText xml:space="preserve"> PAGEREF _Toc59465546 \h </w:instrText>
            </w:r>
            <w:r>
              <w:rPr>
                <w:noProof/>
                <w:webHidden/>
              </w:rPr>
            </w:r>
            <w:r>
              <w:rPr>
                <w:noProof/>
                <w:webHidden/>
              </w:rPr>
              <w:fldChar w:fldCharType="separate"/>
            </w:r>
            <w:r>
              <w:rPr>
                <w:noProof/>
                <w:webHidden/>
              </w:rPr>
              <w:t>2</w:t>
            </w:r>
            <w:r>
              <w:rPr>
                <w:noProof/>
                <w:webHidden/>
              </w:rPr>
              <w:fldChar w:fldCharType="end"/>
            </w:r>
          </w:hyperlink>
        </w:p>
        <w:p w14:paraId="6F5E4E4F" w14:textId="1E6DBB8A" w:rsidR="00CD4B17" w:rsidRDefault="00CD4B17">
          <w:pPr>
            <w:pStyle w:val="TOC1"/>
            <w:tabs>
              <w:tab w:val="right" w:leader="dot" w:pos="9350"/>
            </w:tabs>
            <w:rPr>
              <w:rFonts w:eastAsiaTheme="minorEastAsia"/>
              <w:noProof/>
            </w:rPr>
          </w:pPr>
          <w:hyperlink w:anchor="_Toc59465547" w:history="1">
            <w:r w:rsidRPr="00F51367">
              <w:rPr>
                <w:rStyle w:val="Hyperlink"/>
                <w:noProof/>
              </w:rPr>
              <w:t>The Work Continues: Our Impact in Fiscal Year 2020 July 1, 2019 – June 30, 2020</w:t>
            </w:r>
            <w:r>
              <w:rPr>
                <w:noProof/>
                <w:webHidden/>
              </w:rPr>
              <w:tab/>
            </w:r>
            <w:r>
              <w:rPr>
                <w:noProof/>
                <w:webHidden/>
              </w:rPr>
              <w:fldChar w:fldCharType="begin"/>
            </w:r>
            <w:r>
              <w:rPr>
                <w:noProof/>
                <w:webHidden/>
              </w:rPr>
              <w:instrText xml:space="preserve"> PAGEREF _Toc59465547 \h </w:instrText>
            </w:r>
            <w:r>
              <w:rPr>
                <w:noProof/>
                <w:webHidden/>
              </w:rPr>
            </w:r>
            <w:r>
              <w:rPr>
                <w:noProof/>
                <w:webHidden/>
              </w:rPr>
              <w:fldChar w:fldCharType="separate"/>
            </w:r>
            <w:r>
              <w:rPr>
                <w:noProof/>
                <w:webHidden/>
              </w:rPr>
              <w:t>4</w:t>
            </w:r>
            <w:r>
              <w:rPr>
                <w:noProof/>
                <w:webHidden/>
              </w:rPr>
              <w:fldChar w:fldCharType="end"/>
            </w:r>
          </w:hyperlink>
        </w:p>
        <w:p w14:paraId="0FEF2B42" w14:textId="28551351" w:rsidR="00CD4B17" w:rsidRDefault="00CD4B17">
          <w:pPr>
            <w:pStyle w:val="TOC3"/>
            <w:tabs>
              <w:tab w:val="right" w:leader="dot" w:pos="9350"/>
            </w:tabs>
            <w:rPr>
              <w:rFonts w:eastAsiaTheme="minorEastAsia"/>
              <w:noProof/>
            </w:rPr>
          </w:pPr>
          <w:hyperlink w:anchor="_Toc59465548" w:history="1">
            <w:r w:rsidRPr="00F51367">
              <w:rPr>
                <w:rStyle w:val="Hyperlink"/>
                <w:noProof/>
              </w:rPr>
              <w:t>Featured quote:</w:t>
            </w:r>
            <w:r>
              <w:rPr>
                <w:noProof/>
                <w:webHidden/>
              </w:rPr>
              <w:tab/>
            </w:r>
            <w:r>
              <w:rPr>
                <w:noProof/>
                <w:webHidden/>
              </w:rPr>
              <w:fldChar w:fldCharType="begin"/>
            </w:r>
            <w:r>
              <w:rPr>
                <w:noProof/>
                <w:webHidden/>
              </w:rPr>
              <w:instrText xml:space="preserve"> PAGEREF _Toc59465548 \h </w:instrText>
            </w:r>
            <w:r>
              <w:rPr>
                <w:noProof/>
                <w:webHidden/>
              </w:rPr>
            </w:r>
            <w:r>
              <w:rPr>
                <w:noProof/>
                <w:webHidden/>
              </w:rPr>
              <w:fldChar w:fldCharType="separate"/>
            </w:r>
            <w:r>
              <w:rPr>
                <w:noProof/>
                <w:webHidden/>
              </w:rPr>
              <w:t>4</w:t>
            </w:r>
            <w:r>
              <w:rPr>
                <w:noProof/>
                <w:webHidden/>
              </w:rPr>
              <w:fldChar w:fldCharType="end"/>
            </w:r>
          </w:hyperlink>
        </w:p>
        <w:p w14:paraId="655B2E82" w14:textId="3324DC99" w:rsidR="00CD4B17" w:rsidRDefault="00CD4B17">
          <w:pPr>
            <w:pStyle w:val="TOC1"/>
            <w:tabs>
              <w:tab w:val="right" w:leader="dot" w:pos="9350"/>
            </w:tabs>
            <w:rPr>
              <w:rFonts w:eastAsiaTheme="minorEastAsia"/>
              <w:noProof/>
            </w:rPr>
          </w:pPr>
          <w:hyperlink w:anchor="_Toc59465549" w:history="1">
            <w:r w:rsidRPr="00F51367">
              <w:rPr>
                <w:rStyle w:val="Hyperlink"/>
                <w:noProof/>
              </w:rPr>
              <w:t>Goal 1: Developing Leaders</w:t>
            </w:r>
            <w:r>
              <w:rPr>
                <w:noProof/>
                <w:webHidden/>
              </w:rPr>
              <w:tab/>
            </w:r>
            <w:r>
              <w:rPr>
                <w:noProof/>
                <w:webHidden/>
              </w:rPr>
              <w:fldChar w:fldCharType="begin"/>
            </w:r>
            <w:r>
              <w:rPr>
                <w:noProof/>
                <w:webHidden/>
              </w:rPr>
              <w:instrText xml:space="preserve"> PAGEREF _Toc59465549 \h </w:instrText>
            </w:r>
            <w:r>
              <w:rPr>
                <w:noProof/>
                <w:webHidden/>
              </w:rPr>
            </w:r>
            <w:r>
              <w:rPr>
                <w:noProof/>
                <w:webHidden/>
              </w:rPr>
              <w:fldChar w:fldCharType="separate"/>
            </w:r>
            <w:r>
              <w:rPr>
                <w:noProof/>
                <w:webHidden/>
              </w:rPr>
              <w:t>5</w:t>
            </w:r>
            <w:r>
              <w:rPr>
                <w:noProof/>
                <w:webHidden/>
              </w:rPr>
              <w:fldChar w:fldCharType="end"/>
            </w:r>
          </w:hyperlink>
        </w:p>
        <w:p w14:paraId="76141F85" w14:textId="240AAE8E" w:rsidR="00CD4B17" w:rsidRDefault="00CD4B17">
          <w:pPr>
            <w:pStyle w:val="TOC3"/>
            <w:tabs>
              <w:tab w:val="right" w:leader="dot" w:pos="9350"/>
            </w:tabs>
            <w:rPr>
              <w:rFonts w:eastAsiaTheme="minorEastAsia"/>
              <w:noProof/>
            </w:rPr>
          </w:pPr>
          <w:hyperlink w:anchor="_Toc59465550" w:history="1">
            <w:r w:rsidRPr="00F51367">
              <w:rPr>
                <w:rStyle w:val="Hyperlink"/>
                <w:noProof/>
              </w:rPr>
              <w:t>Featured quote:</w:t>
            </w:r>
            <w:r>
              <w:rPr>
                <w:noProof/>
                <w:webHidden/>
              </w:rPr>
              <w:tab/>
            </w:r>
            <w:r>
              <w:rPr>
                <w:noProof/>
                <w:webHidden/>
              </w:rPr>
              <w:fldChar w:fldCharType="begin"/>
            </w:r>
            <w:r>
              <w:rPr>
                <w:noProof/>
                <w:webHidden/>
              </w:rPr>
              <w:instrText xml:space="preserve"> PAGEREF _Toc59465550 \h </w:instrText>
            </w:r>
            <w:r>
              <w:rPr>
                <w:noProof/>
                <w:webHidden/>
              </w:rPr>
            </w:r>
            <w:r>
              <w:rPr>
                <w:noProof/>
                <w:webHidden/>
              </w:rPr>
              <w:fldChar w:fldCharType="separate"/>
            </w:r>
            <w:r>
              <w:rPr>
                <w:noProof/>
                <w:webHidden/>
              </w:rPr>
              <w:t>5</w:t>
            </w:r>
            <w:r>
              <w:rPr>
                <w:noProof/>
                <w:webHidden/>
              </w:rPr>
              <w:fldChar w:fldCharType="end"/>
            </w:r>
          </w:hyperlink>
        </w:p>
        <w:p w14:paraId="7D0A198A" w14:textId="3A2D824D" w:rsidR="00CD4B17" w:rsidRDefault="00CD4B17">
          <w:pPr>
            <w:pStyle w:val="TOC1"/>
            <w:tabs>
              <w:tab w:val="right" w:leader="dot" w:pos="9350"/>
            </w:tabs>
            <w:rPr>
              <w:rFonts w:eastAsiaTheme="minorEastAsia"/>
              <w:noProof/>
            </w:rPr>
          </w:pPr>
          <w:hyperlink w:anchor="_Toc59465551" w:history="1">
            <w:r w:rsidRPr="00F51367">
              <w:rPr>
                <w:rStyle w:val="Hyperlink"/>
                <w:noProof/>
              </w:rPr>
              <w:t>Goal 2: Impacting Policy and Practice</w:t>
            </w:r>
            <w:r>
              <w:rPr>
                <w:noProof/>
                <w:webHidden/>
              </w:rPr>
              <w:tab/>
            </w:r>
            <w:r>
              <w:rPr>
                <w:noProof/>
                <w:webHidden/>
              </w:rPr>
              <w:fldChar w:fldCharType="begin"/>
            </w:r>
            <w:r>
              <w:rPr>
                <w:noProof/>
                <w:webHidden/>
              </w:rPr>
              <w:instrText xml:space="preserve"> PAGEREF _Toc59465551 \h </w:instrText>
            </w:r>
            <w:r>
              <w:rPr>
                <w:noProof/>
                <w:webHidden/>
              </w:rPr>
            </w:r>
            <w:r>
              <w:rPr>
                <w:noProof/>
                <w:webHidden/>
              </w:rPr>
              <w:fldChar w:fldCharType="separate"/>
            </w:r>
            <w:r>
              <w:rPr>
                <w:noProof/>
                <w:webHidden/>
              </w:rPr>
              <w:t>6</w:t>
            </w:r>
            <w:r>
              <w:rPr>
                <w:noProof/>
                <w:webHidden/>
              </w:rPr>
              <w:fldChar w:fldCharType="end"/>
            </w:r>
          </w:hyperlink>
        </w:p>
        <w:p w14:paraId="0782B674" w14:textId="56CC6AC9" w:rsidR="00CD4B17" w:rsidRDefault="00CD4B17">
          <w:pPr>
            <w:pStyle w:val="TOC3"/>
            <w:tabs>
              <w:tab w:val="right" w:leader="dot" w:pos="9350"/>
            </w:tabs>
            <w:rPr>
              <w:rFonts w:eastAsiaTheme="minorEastAsia"/>
              <w:noProof/>
            </w:rPr>
          </w:pPr>
          <w:hyperlink w:anchor="_Toc59465552" w:history="1">
            <w:r w:rsidRPr="00F51367">
              <w:rPr>
                <w:rStyle w:val="Hyperlink"/>
                <w:noProof/>
              </w:rPr>
              <w:t>Featured quotes from policymakers:</w:t>
            </w:r>
            <w:r>
              <w:rPr>
                <w:noProof/>
                <w:webHidden/>
              </w:rPr>
              <w:tab/>
            </w:r>
            <w:r>
              <w:rPr>
                <w:noProof/>
                <w:webHidden/>
              </w:rPr>
              <w:fldChar w:fldCharType="begin"/>
            </w:r>
            <w:r>
              <w:rPr>
                <w:noProof/>
                <w:webHidden/>
              </w:rPr>
              <w:instrText xml:space="preserve"> PAGEREF _Toc59465552 \h </w:instrText>
            </w:r>
            <w:r>
              <w:rPr>
                <w:noProof/>
                <w:webHidden/>
              </w:rPr>
            </w:r>
            <w:r>
              <w:rPr>
                <w:noProof/>
                <w:webHidden/>
              </w:rPr>
              <w:fldChar w:fldCharType="separate"/>
            </w:r>
            <w:r>
              <w:rPr>
                <w:noProof/>
                <w:webHidden/>
              </w:rPr>
              <w:t>6</w:t>
            </w:r>
            <w:r>
              <w:rPr>
                <w:noProof/>
                <w:webHidden/>
              </w:rPr>
              <w:fldChar w:fldCharType="end"/>
            </w:r>
          </w:hyperlink>
        </w:p>
        <w:p w14:paraId="3C9E223C" w14:textId="660066CA" w:rsidR="00CD4B17" w:rsidRDefault="00CD4B17">
          <w:pPr>
            <w:pStyle w:val="TOC2"/>
            <w:tabs>
              <w:tab w:val="right" w:leader="dot" w:pos="9350"/>
            </w:tabs>
            <w:rPr>
              <w:rFonts w:eastAsiaTheme="minorEastAsia"/>
              <w:noProof/>
            </w:rPr>
          </w:pPr>
          <w:hyperlink w:anchor="_Toc59465553" w:history="1">
            <w:r w:rsidRPr="00F51367">
              <w:rPr>
                <w:rStyle w:val="Hyperlink"/>
                <w:noProof/>
              </w:rPr>
              <w:t>Examples of our impact:</w:t>
            </w:r>
            <w:r>
              <w:rPr>
                <w:noProof/>
                <w:webHidden/>
              </w:rPr>
              <w:tab/>
            </w:r>
            <w:r>
              <w:rPr>
                <w:noProof/>
                <w:webHidden/>
              </w:rPr>
              <w:fldChar w:fldCharType="begin"/>
            </w:r>
            <w:r>
              <w:rPr>
                <w:noProof/>
                <w:webHidden/>
              </w:rPr>
              <w:instrText xml:space="preserve"> PAGEREF _Toc59465553 \h </w:instrText>
            </w:r>
            <w:r>
              <w:rPr>
                <w:noProof/>
                <w:webHidden/>
              </w:rPr>
            </w:r>
            <w:r>
              <w:rPr>
                <w:noProof/>
                <w:webHidden/>
              </w:rPr>
              <w:fldChar w:fldCharType="separate"/>
            </w:r>
            <w:r>
              <w:rPr>
                <w:noProof/>
                <w:webHidden/>
              </w:rPr>
              <w:t>6</w:t>
            </w:r>
            <w:r>
              <w:rPr>
                <w:noProof/>
                <w:webHidden/>
              </w:rPr>
              <w:fldChar w:fldCharType="end"/>
            </w:r>
          </w:hyperlink>
        </w:p>
        <w:p w14:paraId="19942414" w14:textId="3FD5D838" w:rsidR="00CD4B17" w:rsidRDefault="00CD4B17">
          <w:pPr>
            <w:pStyle w:val="TOC3"/>
            <w:tabs>
              <w:tab w:val="right" w:leader="dot" w:pos="9350"/>
            </w:tabs>
            <w:rPr>
              <w:rFonts w:eastAsiaTheme="minorEastAsia"/>
              <w:noProof/>
            </w:rPr>
          </w:pPr>
          <w:hyperlink w:anchor="_Toc59465554" w:history="1">
            <w:r w:rsidRPr="00F51367">
              <w:rPr>
                <w:rStyle w:val="Hyperlink"/>
                <w:noProof/>
              </w:rPr>
              <w:t>Decision-Making:</w:t>
            </w:r>
            <w:r>
              <w:rPr>
                <w:noProof/>
                <w:webHidden/>
              </w:rPr>
              <w:tab/>
            </w:r>
            <w:r>
              <w:rPr>
                <w:noProof/>
                <w:webHidden/>
              </w:rPr>
              <w:fldChar w:fldCharType="begin"/>
            </w:r>
            <w:r>
              <w:rPr>
                <w:noProof/>
                <w:webHidden/>
              </w:rPr>
              <w:instrText xml:space="preserve"> PAGEREF _Toc59465554 \h </w:instrText>
            </w:r>
            <w:r>
              <w:rPr>
                <w:noProof/>
                <w:webHidden/>
              </w:rPr>
            </w:r>
            <w:r>
              <w:rPr>
                <w:noProof/>
                <w:webHidden/>
              </w:rPr>
              <w:fldChar w:fldCharType="separate"/>
            </w:r>
            <w:r>
              <w:rPr>
                <w:noProof/>
                <w:webHidden/>
              </w:rPr>
              <w:t>6</w:t>
            </w:r>
            <w:r>
              <w:rPr>
                <w:noProof/>
                <w:webHidden/>
              </w:rPr>
              <w:fldChar w:fldCharType="end"/>
            </w:r>
          </w:hyperlink>
        </w:p>
        <w:p w14:paraId="6338C34B" w14:textId="61B42C68" w:rsidR="00CD4B17" w:rsidRDefault="00CD4B17">
          <w:pPr>
            <w:pStyle w:val="TOC3"/>
            <w:tabs>
              <w:tab w:val="right" w:leader="dot" w:pos="9350"/>
            </w:tabs>
            <w:rPr>
              <w:rFonts w:eastAsiaTheme="minorEastAsia"/>
              <w:noProof/>
            </w:rPr>
          </w:pPr>
          <w:hyperlink w:anchor="_Toc59465555" w:history="1">
            <w:r w:rsidRPr="00F51367">
              <w:rPr>
                <w:rStyle w:val="Hyperlink"/>
                <w:noProof/>
              </w:rPr>
              <w:t>Transportation</w:t>
            </w:r>
            <w:r>
              <w:rPr>
                <w:noProof/>
                <w:webHidden/>
              </w:rPr>
              <w:tab/>
            </w:r>
            <w:r>
              <w:rPr>
                <w:noProof/>
                <w:webHidden/>
              </w:rPr>
              <w:fldChar w:fldCharType="begin"/>
            </w:r>
            <w:r>
              <w:rPr>
                <w:noProof/>
                <w:webHidden/>
              </w:rPr>
              <w:instrText xml:space="preserve"> PAGEREF _Toc59465555 \h </w:instrText>
            </w:r>
            <w:r>
              <w:rPr>
                <w:noProof/>
                <w:webHidden/>
              </w:rPr>
            </w:r>
            <w:r>
              <w:rPr>
                <w:noProof/>
                <w:webHidden/>
              </w:rPr>
              <w:fldChar w:fldCharType="separate"/>
            </w:r>
            <w:r>
              <w:rPr>
                <w:noProof/>
                <w:webHidden/>
              </w:rPr>
              <w:t>7</w:t>
            </w:r>
            <w:r>
              <w:rPr>
                <w:noProof/>
                <w:webHidden/>
              </w:rPr>
              <w:fldChar w:fldCharType="end"/>
            </w:r>
          </w:hyperlink>
        </w:p>
        <w:p w14:paraId="13A8FEA6" w14:textId="19385F12" w:rsidR="00CD4B17" w:rsidRDefault="00CD4B17">
          <w:pPr>
            <w:pStyle w:val="TOC3"/>
            <w:tabs>
              <w:tab w:val="right" w:leader="dot" w:pos="9350"/>
            </w:tabs>
            <w:rPr>
              <w:rFonts w:eastAsiaTheme="minorEastAsia"/>
              <w:noProof/>
            </w:rPr>
          </w:pPr>
          <w:hyperlink w:anchor="_Toc59465556" w:history="1">
            <w:r w:rsidRPr="00F51367">
              <w:rPr>
                <w:rStyle w:val="Hyperlink"/>
                <w:noProof/>
              </w:rPr>
              <w:t>Employment</w:t>
            </w:r>
            <w:r>
              <w:rPr>
                <w:noProof/>
                <w:webHidden/>
              </w:rPr>
              <w:tab/>
            </w:r>
            <w:r>
              <w:rPr>
                <w:noProof/>
                <w:webHidden/>
              </w:rPr>
              <w:fldChar w:fldCharType="begin"/>
            </w:r>
            <w:r>
              <w:rPr>
                <w:noProof/>
                <w:webHidden/>
              </w:rPr>
              <w:instrText xml:space="preserve"> PAGEREF _Toc59465556 \h </w:instrText>
            </w:r>
            <w:r>
              <w:rPr>
                <w:noProof/>
                <w:webHidden/>
              </w:rPr>
            </w:r>
            <w:r>
              <w:rPr>
                <w:noProof/>
                <w:webHidden/>
              </w:rPr>
              <w:fldChar w:fldCharType="separate"/>
            </w:r>
            <w:r>
              <w:rPr>
                <w:noProof/>
                <w:webHidden/>
              </w:rPr>
              <w:t>7</w:t>
            </w:r>
            <w:r>
              <w:rPr>
                <w:noProof/>
                <w:webHidden/>
              </w:rPr>
              <w:fldChar w:fldCharType="end"/>
            </w:r>
          </w:hyperlink>
        </w:p>
        <w:p w14:paraId="553DD715" w14:textId="3FA45850" w:rsidR="00CD4B17" w:rsidRDefault="00CD4B17">
          <w:pPr>
            <w:pStyle w:val="TOC1"/>
            <w:tabs>
              <w:tab w:val="right" w:leader="dot" w:pos="9350"/>
            </w:tabs>
            <w:rPr>
              <w:rFonts w:eastAsiaTheme="minorEastAsia"/>
              <w:noProof/>
            </w:rPr>
          </w:pPr>
          <w:hyperlink w:anchor="_Toc59465557" w:history="1">
            <w:r w:rsidRPr="00F51367">
              <w:rPr>
                <w:rStyle w:val="Hyperlink"/>
                <w:noProof/>
              </w:rPr>
              <w:t>Goal 3: Informing and Education Stakeholders</w:t>
            </w:r>
            <w:r>
              <w:rPr>
                <w:noProof/>
                <w:webHidden/>
              </w:rPr>
              <w:tab/>
            </w:r>
            <w:r>
              <w:rPr>
                <w:noProof/>
                <w:webHidden/>
              </w:rPr>
              <w:fldChar w:fldCharType="begin"/>
            </w:r>
            <w:r>
              <w:rPr>
                <w:noProof/>
                <w:webHidden/>
              </w:rPr>
              <w:instrText xml:space="preserve"> PAGEREF _Toc59465557 \h </w:instrText>
            </w:r>
            <w:r>
              <w:rPr>
                <w:noProof/>
                <w:webHidden/>
              </w:rPr>
            </w:r>
            <w:r>
              <w:rPr>
                <w:noProof/>
                <w:webHidden/>
              </w:rPr>
              <w:fldChar w:fldCharType="separate"/>
            </w:r>
            <w:r>
              <w:rPr>
                <w:noProof/>
                <w:webHidden/>
              </w:rPr>
              <w:t>7</w:t>
            </w:r>
            <w:r>
              <w:rPr>
                <w:noProof/>
                <w:webHidden/>
              </w:rPr>
              <w:fldChar w:fldCharType="end"/>
            </w:r>
          </w:hyperlink>
        </w:p>
        <w:p w14:paraId="407123FC" w14:textId="17774AF1" w:rsidR="00CD4B17" w:rsidRDefault="00CD4B17">
          <w:pPr>
            <w:pStyle w:val="TOC3"/>
            <w:tabs>
              <w:tab w:val="right" w:leader="dot" w:pos="9350"/>
            </w:tabs>
            <w:rPr>
              <w:rFonts w:eastAsiaTheme="minorEastAsia"/>
              <w:noProof/>
            </w:rPr>
          </w:pPr>
          <w:hyperlink w:anchor="_Toc59465558" w:history="1">
            <w:r w:rsidRPr="00F51367">
              <w:rPr>
                <w:rStyle w:val="Hyperlink"/>
                <w:noProof/>
              </w:rPr>
              <w:t>Featured quote:</w:t>
            </w:r>
            <w:r>
              <w:rPr>
                <w:noProof/>
                <w:webHidden/>
              </w:rPr>
              <w:tab/>
            </w:r>
            <w:r>
              <w:rPr>
                <w:noProof/>
                <w:webHidden/>
              </w:rPr>
              <w:fldChar w:fldCharType="begin"/>
            </w:r>
            <w:r>
              <w:rPr>
                <w:noProof/>
                <w:webHidden/>
              </w:rPr>
              <w:instrText xml:space="preserve"> PAGEREF _Toc59465558 \h </w:instrText>
            </w:r>
            <w:r>
              <w:rPr>
                <w:noProof/>
                <w:webHidden/>
              </w:rPr>
            </w:r>
            <w:r>
              <w:rPr>
                <w:noProof/>
                <w:webHidden/>
              </w:rPr>
              <w:fldChar w:fldCharType="separate"/>
            </w:r>
            <w:r>
              <w:rPr>
                <w:noProof/>
                <w:webHidden/>
              </w:rPr>
              <w:t>7</w:t>
            </w:r>
            <w:r>
              <w:rPr>
                <w:noProof/>
                <w:webHidden/>
              </w:rPr>
              <w:fldChar w:fldCharType="end"/>
            </w:r>
          </w:hyperlink>
        </w:p>
        <w:p w14:paraId="4F7E4ED7" w14:textId="09BCF0EF" w:rsidR="00CD4B17" w:rsidRDefault="00CD4B17">
          <w:pPr>
            <w:pStyle w:val="TOC2"/>
            <w:tabs>
              <w:tab w:val="right" w:leader="dot" w:pos="9350"/>
            </w:tabs>
            <w:rPr>
              <w:rFonts w:eastAsiaTheme="minorEastAsia"/>
              <w:noProof/>
            </w:rPr>
          </w:pPr>
          <w:hyperlink w:anchor="_Toc59465559" w:history="1">
            <w:r w:rsidRPr="00F51367">
              <w:rPr>
                <w:rStyle w:val="Hyperlink"/>
                <w:noProof/>
              </w:rPr>
              <w:t>FY20 Communications activities and outcomes:</w:t>
            </w:r>
            <w:r>
              <w:rPr>
                <w:noProof/>
                <w:webHidden/>
              </w:rPr>
              <w:tab/>
            </w:r>
            <w:r>
              <w:rPr>
                <w:noProof/>
                <w:webHidden/>
              </w:rPr>
              <w:fldChar w:fldCharType="begin"/>
            </w:r>
            <w:r>
              <w:rPr>
                <w:noProof/>
                <w:webHidden/>
              </w:rPr>
              <w:instrText xml:space="preserve"> PAGEREF _Toc59465559 \h </w:instrText>
            </w:r>
            <w:r>
              <w:rPr>
                <w:noProof/>
                <w:webHidden/>
              </w:rPr>
            </w:r>
            <w:r>
              <w:rPr>
                <w:noProof/>
                <w:webHidden/>
              </w:rPr>
              <w:fldChar w:fldCharType="separate"/>
            </w:r>
            <w:r>
              <w:rPr>
                <w:noProof/>
                <w:webHidden/>
              </w:rPr>
              <w:t>8</w:t>
            </w:r>
            <w:r>
              <w:rPr>
                <w:noProof/>
                <w:webHidden/>
              </w:rPr>
              <w:fldChar w:fldCharType="end"/>
            </w:r>
          </w:hyperlink>
        </w:p>
        <w:p w14:paraId="3BA37535" w14:textId="6F6EC19B" w:rsidR="00CD4B17" w:rsidRDefault="00CD4B17">
          <w:pPr>
            <w:pStyle w:val="TOC1"/>
            <w:tabs>
              <w:tab w:val="right" w:leader="dot" w:pos="9350"/>
            </w:tabs>
            <w:rPr>
              <w:rFonts w:eastAsiaTheme="minorEastAsia"/>
              <w:noProof/>
            </w:rPr>
          </w:pPr>
          <w:hyperlink w:anchor="_Toc59465560" w:history="1">
            <w:r w:rsidRPr="00F51367">
              <w:rPr>
                <w:rStyle w:val="Hyperlink"/>
                <w:noProof/>
              </w:rPr>
              <w:t>What’s Next: Fiscal Year 2021</w:t>
            </w:r>
            <w:r>
              <w:rPr>
                <w:noProof/>
                <w:webHidden/>
              </w:rPr>
              <w:tab/>
            </w:r>
            <w:r>
              <w:rPr>
                <w:noProof/>
                <w:webHidden/>
              </w:rPr>
              <w:fldChar w:fldCharType="begin"/>
            </w:r>
            <w:r>
              <w:rPr>
                <w:noProof/>
                <w:webHidden/>
              </w:rPr>
              <w:instrText xml:space="preserve"> PAGEREF _Toc59465560 \h </w:instrText>
            </w:r>
            <w:r>
              <w:rPr>
                <w:noProof/>
                <w:webHidden/>
              </w:rPr>
            </w:r>
            <w:r>
              <w:rPr>
                <w:noProof/>
                <w:webHidden/>
              </w:rPr>
              <w:fldChar w:fldCharType="separate"/>
            </w:r>
            <w:r>
              <w:rPr>
                <w:noProof/>
                <w:webHidden/>
              </w:rPr>
              <w:t>8</w:t>
            </w:r>
            <w:r>
              <w:rPr>
                <w:noProof/>
                <w:webHidden/>
              </w:rPr>
              <w:fldChar w:fldCharType="end"/>
            </w:r>
          </w:hyperlink>
        </w:p>
        <w:p w14:paraId="77DE9ED3" w14:textId="08D449B3" w:rsidR="00CD4B17" w:rsidRDefault="00CD4B17" w:rsidP="00CD4B17">
          <w:r>
            <w:rPr>
              <w:b/>
              <w:bCs/>
              <w:noProof/>
            </w:rPr>
            <w:fldChar w:fldCharType="end"/>
          </w:r>
        </w:p>
        <w:bookmarkStart w:id="2" w:name="_GoBack" w:displacedByCustomXml="next"/>
        <w:bookmarkEnd w:id="2" w:displacedByCustomXml="next"/>
      </w:sdtContent>
    </w:sdt>
    <w:p w14:paraId="1D870621" w14:textId="0F4C2971" w:rsidR="00C27F12" w:rsidRDefault="00C27F12" w:rsidP="00C27F12">
      <w:pPr>
        <w:pStyle w:val="Heading1"/>
      </w:pPr>
      <w:bookmarkStart w:id="3" w:name="_Toc59465546"/>
      <w:r w:rsidRPr="00C27F12">
        <w:t>A Legacy of Change: Snapshots of the Council’s Impact</w:t>
      </w:r>
      <w:bookmarkEnd w:id="3"/>
    </w:p>
    <w:p w14:paraId="0770F4FA" w14:textId="6EDFA0EE" w:rsidR="00C27F12" w:rsidRPr="00C27F12" w:rsidRDefault="00C27F12" w:rsidP="00C27F12">
      <w:r w:rsidRPr="00C27F12">
        <w:t>Tennessee’s Council on Developmental Disabilities has been fulfilling the vision of the D</w:t>
      </w:r>
      <w:r>
        <w:t xml:space="preserve">evelopmental </w:t>
      </w:r>
      <w:r w:rsidRPr="00C27F12">
        <w:t>D</w:t>
      </w:r>
      <w:r>
        <w:t>isabilities</w:t>
      </w:r>
      <w:r w:rsidRPr="00C27F12">
        <w:t xml:space="preserve"> Act since 1975. We don’t deliver direct services but exist just to create change. We are the only state agency with an objective, bird’s-eye view of the entire disability services system. We have trusted relationships within state government, and we are connected directly to people living with disability through our Council members. This allows us to see clearly what’s working and what’s not, and where different pieces of the </w:t>
      </w:r>
      <w:r w:rsidRPr="00C27F12">
        <w:lastRenderedPageBreak/>
        <w:t xml:space="preserve">system are working on related issues. We’re able to bring that work together, making it more effective and guiding with new ideas and best practices. The result: lasting, positive change for people with developmental disabilities. </w:t>
      </w:r>
    </w:p>
    <w:p w14:paraId="71EDDEB1" w14:textId="142DCA4B" w:rsidR="00C27F12" w:rsidRDefault="00C27F12" w:rsidP="00C27F12"/>
    <w:p w14:paraId="46A5CCB3" w14:textId="77777777" w:rsidR="00C27F12" w:rsidRPr="00C27F12" w:rsidRDefault="00C27F12" w:rsidP="00C27F12">
      <w:pPr>
        <w:pStyle w:val="ListParagraph"/>
        <w:numPr>
          <w:ilvl w:val="0"/>
          <w:numId w:val="2"/>
        </w:numPr>
        <w:rPr>
          <w:rFonts w:ascii="Open Sans" w:hAnsi="Open Sans" w:cs="Open Sans"/>
        </w:rPr>
      </w:pPr>
      <w:r w:rsidRPr="00C27F12">
        <w:rPr>
          <w:rFonts w:ascii="Open Sans" w:hAnsi="Open Sans" w:cs="Open Sans"/>
          <w:b/>
          <w:bCs/>
        </w:rPr>
        <w:t>1975</w:t>
      </w:r>
      <w:r w:rsidRPr="00C27F12">
        <w:rPr>
          <w:rFonts w:ascii="Open Sans" w:hAnsi="Open Sans" w:cs="Open Sans"/>
        </w:rPr>
        <w:t xml:space="preserve"> – </w:t>
      </w:r>
      <w:r w:rsidRPr="00C27F12">
        <w:rPr>
          <w:rFonts w:ascii="Open Sans" w:hAnsi="Open Sans" w:cs="Open Sans"/>
          <w:b/>
          <w:bCs/>
        </w:rPr>
        <w:t>The</w:t>
      </w:r>
      <w:r w:rsidRPr="00C27F12">
        <w:rPr>
          <w:rFonts w:ascii="Open Sans" w:hAnsi="Open Sans" w:cs="Open Sans"/>
        </w:rPr>
        <w:t xml:space="preserve"> </w:t>
      </w:r>
      <w:r w:rsidRPr="00C27F12">
        <w:rPr>
          <w:rFonts w:ascii="Open Sans" w:hAnsi="Open Sans" w:cs="Open Sans"/>
          <w:b/>
          <w:bCs/>
        </w:rPr>
        <w:t>Council on Developmental Disabilities is established in TN</w:t>
      </w:r>
      <w:r w:rsidRPr="00C27F12">
        <w:rPr>
          <w:rFonts w:ascii="Open Sans" w:hAnsi="Open Sans" w:cs="Open Sans"/>
        </w:rPr>
        <w:t xml:space="preserve"> by governor order after the creation of councils in the DD Act five years earlier.</w:t>
      </w:r>
    </w:p>
    <w:p w14:paraId="61AAC079" w14:textId="77777777" w:rsidR="00C27F12" w:rsidRPr="00C27F12" w:rsidRDefault="00C27F12" w:rsidP="00C27F12">
      <w:pPr>
        <w:pStyle w:val="ListParagraph"/>
        <w:numPr>
          <w:ilvl w:val="0"/>
          <w:numId w:val="2"/>
        </w:numPr>
        <w:rPr>
          <w:rFonts w:ascii="Open Sans" w:hAnsi="Open Sans" w:cs="Open Sans"/>
        </w:rPr>
      </w:pPr>
      <w:r w:rsidRPr="00C27F12">
        <w:rPr>
          <w:rFonts w:ascii="Open Sans" w:hAnsi="Open Sans" w:cs="Open Sans"/>
          <w:b/>
          <w:bCs/>
        </w:rPr>
        <w:t xml:space="preserve">1985 </w:t>
      </w:r>
      <w:r w:rsidRPr="00C27F12">
        <w:rPr>
          <w:rFonts w:ascii="Open Sans" w:hAnsi="Open Sans" w:cs="Open Sans"/>
        </w:rPr>
        <w:t xml:space="preserve">– </w:t>
      </w:r>
      <w:r w:rsidRPr="00C27F12">
        <w:rPr>
          <w:rFonts w:ascii="Open Sans" w:hAnsi="Open Sans" w:cs="Open Sans"/>
          <w:b/>
          <w:bCs/>
        </w:rPr>
        <w:t>Council launches first supported employment programs</w:t>
      </w:r>
      <w:r w:rsidRPr="00C27F12">
        <w:rPr>
          <w:rFonts w:ascii="Open Sans" w:hAnsi="Open Sans" w:cs="Open Sans"/>
        </w:rPr>
        <w:t xml:space="preserve"> for Tennesseans with I/DD through a national employment grant. </w:t>
      </w:r>
    </w:p>
    <w:p w14:paraId="6EA6CCCD" w14:textId="77777777" w:rsidR="00C27F12" w:rsidRPr="00C27F12" w:rsidRDefault="00C27F12" w:rsidP="00C27F12">
      <w:pPr>
        <w:pStyle w:val="ListParagraph"/>
        <w:numPr>
          <w:ilvl w:val="0"/>
          <w:numId w:val="2"/>
        </w:numPr>
        <w:rPr>
          <w:rFonts w:ascii="Open Sans" w:hAnsi="Open Sans" w:cs="Open Sans"/>
        </w:rPr>
      </w:pPr>
      <w:r w:rsidRPr="00C27F12">
        <w:rPr>
          <w:rFonts w:ascii="Open Sans" w:hAnsi="Open Sans" w:cs="Open Sans"/>
          <w:b/>
          <w:bCs/>
        </w:rPr>
        <w:t>1989</w:t>
      </w:r>
      <w:r w:rsidRPr="00C27F12">
        <w:rPr>
          <w:rFonts w:ascii="Open Sans" w:hAnsi="Open Sans" w:cs="Open Sans"/>
        </w:rPr>
        <w:t xml:space="preserve"> – </w:t>
      </w:r>
      <w:r w:rsidRPr="00C27F12">
        <w:rPr>
          <w:rFonts w:ascii="Open Sans" w:hAnsi="Open Sans" w:cs="Open Sans"/>
          <w:b/>
          <w:bCs/>
        </w:rPr>
        <w:t>Begins supporting</w:t>
      </w:r>
      <w:r w:rsidRPr="00C27F12">
        <w:rPr>
          <w:rFonts w:ascii="Open Sans" w:hAnsi="Open Sans" w:cs="Open Sans"/>
        </w:rPr>
        <w:t xml:space="preserve"> </w:t>
      </w:r>
      <w:r w:rsidRPr="00C27F12">
        <w:rPr>
          <w:rFonts w:ascii="Open Sans" w:hAnsi="Open Sans" w:cs="Open Sans"/>
          <w:b/>
          <w:bCs/>
        </w:rPr>
        <w:t>People First of Tennessee</w:t>
      </w:r>
      <w:r w:rsidRPr="00C27F12">
        <w:rPr>
          <w:rFonts w:ascii="Open Sans" w:hAnsi="Open Sans" w:cs="Open Sans"/>
        </w:rPr>
        <w:t xml:space="preserve">, a statewide self-advocacy group for adults with intellectual and developmental disabilities. This group goes on to lead major change, including the closing of state-run institutions for people with developmental disabilities. </w:t>
      </w:r>
    </w:p>
    <w:p w14:paraId="100BD56D" w14:textId="77777777" w:rsidR="00C27F12" w:rsidRPr="00C27F12" w:rsidRDefault="00C27F12" w:rsidP="00C27F12">
      <w:pPr>
        <w:pStyle w:val="ListParagraph"/>
        <w:numPr>
          <w:ilvl w:val="0"/>
          <w:numId w:val="2"/>
        </w:numPr>
        <w:rPr>
          <w:rFonts w:ascii="Open Sans" w:hAnsi="Open Sans" w:cs="Open Sans"/>
        </w:rPr>
      </w:pPr>
      <w:r w:rsidRPr="00C27F12">
        <w:rPr>
          <w:rFonts w:ascii="Open Sans" w:hAnsi="Open Sans" w:cs="Open Sans"/>
          <w:b/>
          <w:bCs/>
        </w:rPr>
        <w:t>1993</w:t>
      </w:r>
      <w:r w:rsidRPr="00C27F12">
        <w:rPr>
          <w:rFonts w:ascii="Open Sans" w:hAnsi="Open Sans" w:cs="Open Sans"/>
        </w:rPr>
        <w:t xml:space="preserve"> – </w:t>
      </w:r>
      <w:r w:rsidRPr="00C27F12">
        <w:rPr>
          <w:rFonts w:ascii="Open Sans" w:hAnsi="Open Sans" w:cs="Open Sans"/>
          <w:b/>
          <w:bCs/>
        </w:rPr>
        <w:t>Launches Partners in Policymaking® Leadership Institute</w:t>
      </w:r>
      <w:r w:rsidRPr="00C27F12">
        <w:rPr>
          <w:rFonts w:ascii="Open Sans" w:hAnsi="Open Sans" w:cs="Open Sans"/>
        </w:rPr>
        <w:t xml:space="preserve"> for Tennesseans with disabilities and family members. Nearly 600 people graduate from Partners and have a huge impact across our state. Partners graduates influence everything from national and state policy to more accessible local communities. The 2021 class is the Council’s 27</w:t>
      </w:r>
      <w:r w:rsidRPr="00C27F12">
        <w:rPr>
          <w:rFonts w:ascii="Open Sans" w:hAnsi="Open Sans" w:cs="Open Sans"/>
          <w:vertAlign w:val="superscript"/>
        </w:rPr>
        <w:t>th</w:t>
      </w:r>
      <w:r w:rsidRPr="00C27F12">
        <w:rPr>
          <w:rFonts w:ascii="Open Sans" w:hAnsi="Open Sans" w:cs="Open Sans"/>
        </w:rPr>
        <w:t>.</w:t>
      </w:r>
    </w:p>
    <w:p w14:paraId="3107814D" w14:textId="77777777" w:rsidR="00C27F12" w:rsidRPr="00C27F12" w:rsidRDefault="00C27F12" w:rsidP="00C27F12">
      <w:pPr>
        <w:pStyle w:val="ListParagraph"/>
        <w:numPr>
          <w:ilvl w:val="0"/>
          <w:numId w:val="2"/>
        </w:numPr>
        <w:rPr>
          <w:rFonts w:ascii="Open Sans" w:hAnsi="Open Sans" w:cs="Open Sans"/>
        </w:rPr>
      </w:pPr>
      <w:r w:rsidRPr="00C27F12">
        <w:rPr>
          <w:rFonts w:ascii="Open Sans" w:hAnsi="Open Sans" w:cs="Open Sans"/>
          <w:b/>
          <w:bCs/>
        </w:rPr>
        <w:t xml:space="preserve">1995 </w:t>
      </w:r>
      <w:r w:rsidRPr="00C27F12">
        <w:rPr>
          <w:rFonts w:ascii="Open Sans" w:hAnsi="Open Sans" w:cs="Open Sans"/>
        </w:rPr>
        <w:t xml:space="preserve">– </w:t>
      </w:r>
      <w:r w:rsidRPr="00C27F12">
        <w:rPr>
          <w:rFonts w:ascii="Open Sans" w:hAnsi="Open Sans" w:cs="Open Sans"/>
          <w:b/>
          <w:bCs/>
        </w:rPr>
        <w:t>Launches “Home of Your Own”</w:t>
      </w:r>
      <w:r w:rsidRPr="00C27F12">
        <w:rPr>
          <w:rFonts w:ascii="Open Sans" w:hAnsi="Open Sans" w:cs="Open Sans"/>
        </w:rPr>
        <w:t xml:space="preserve"> to increase home ownership for Tennesseans with developmental disabilities. Banks and lenders are educated on supporting home ownership for people with I/DD. During the project, 132 people buy their own homes, 73 </w:t>
      </w:r>
      <w:proofErr w:type="gramStart"/>
      <w:r w:rsidRPr="00C27F12">
        <w:rPr>
          <w:rFonts w:ascii="Open Sans" w:hAnsi="Open Sans" w:cs="Open Sans"/>
        </w:rPr>
        <w:t>move</w:t>
      </w:r>
      <w:proofErr w:type="gramEnd"/>
      <w:r w:rsidRPr="00C27F12">
        <w:rPr>
          <w:rFonts w:ascii="Open Sans" w:hAnsi="Open Sans" w:cs="Open Sans"/>
        </w:rPr>
        <w:t xml:space="preserve"> from institutions into the community, 185 units of affordable and accessible housing are made available, and 240 people with disabilities receive training on home ownership. </w:t>
      </w:r>
    </w:p>
    <w:p w14:paraId="07F8447D" w14:textId="77777777" w:rsidR="00C27F12" w:rsidRPr="00C27F12" w:rsidRDefault="00C27F12" w:rsidP="00C27F12">
      <w:pPr>
        <w:pStyle w:val="ListParagraph"/>
        <w:numPr>
          <w:ilvl w:val="0"/>
          <w:numId w:val="2"/>
        </w:numPr>
        <w:rPr>
          <w:rFonts w:ascii="Open Sans" w:hAnsi="Open Sans" w:cs="Open Sans"/>
        </w:rPr>
      </w:pPr>
      <w:r w:rsidRPr="00C27F12">
        <w:rPr>
          <w:rFonts w:ascii="Open Sans" w:hAnsi="Open Sans" w:cs="Open Sans"/>
          <w:b/>
          <w:bCs/>
        </w:rPr>
        <w:t>1995</w:t>
      </w:r>
      <w:r w:rsidRPr="00C27F12">
        <w:rPr>
          <w:rFonts w:ascii="Open Sans" w:hAnsi="Open Sans" w:cs="Open Sans"/>
        </w:rPr>
        <w:t xml:space="preserve"> – </w:t>
      </w:r>
      <w:r w:rsidRPr="00C27F12">
        <w:rPr>
          <w:rFonts w:ascii="Open Sans" w:hAnsi="Open Sans" w:cs="Open Sans"/>
          <w:b/>
          <w:bCs/>
        </w:rPr>
        <w:t xml:space="preserve">Founds Childcare Resource and Referral Centers </w:t>
      </w:r>
      <w:r w:rsidRPr="00C27F12">
        <w:rPr>
          <w:rFonts w:ascii="Open Sans" w:hAnsi="Open Sans" w:cs="Open Sans"/>
        </w:rPr>
        <w:t xml:space="preserve">to increase quality childcare options for families of kids with disabilities. The 10 centers are now run by the Dept. of Human Services. They educate childcare providers about best practices and inclusion of children with disabilities, giving families more quality childcare options. </w:t>
      </w:r>
    </w:p>
    <w:p w14:paraId="5A6816E5" w14:textId="77777777" w:rsidR="00C27F12" w:rsidRPr="00C27F12" w:rsidRDefault="00C27F12" w:rsidP="00C27F12">
      <w:pPr>
        <w:pStyle w:val="ListParagraph"/>
        <w:numPr>
          <w:ilvl w:val="0"/>
          <w:numId w:val="2"/>
        </w:numPr>
        <w:rPr>
          <w:rFonts w:ascii="Open Sans" w:hAnsi="Open Sans" w:cs="Open Sans"/>
        </w:rPr>
      </w:pPr>
      <w:r w:rsidRPr="00C27F12">
        <w:rPr>
          <w:rFonts w:ascii="Open Sans" w:hAnsi="Open Sans" w:cs="Open Sans"/>
          <w:b/>
          <w:bCs/>
        </w:rPr>
        <w:t>1997</w:t>
      </w:r>
      <w:r w:rsidRPr="00C27F12">
        <w:rPr>
          <w:rFonts w:ascii="Open Sans" w:hAnsi="Open Sans" w:cs="Open Sans"/>
        </w:rPr>
        <w:t xml:space="preserve"> – </w:t>
      </w:r>
      <w:r w:rsidRPr="00C27F12">
        <w:rPr>
          <w:rFonts w:ascii="Open Sans" w:hAnsi="Open Sans" w:cs="Open Sans"/>
          <w:b/>
          <w:bCs/>
        </w:rPr>
        <w:t>Builds</w:t>
      </w:r>
      <w:r w:rsidRPr="00C27F12">
        <w:rPr>
          <w:rFonts w:ascii="Open Sans" w:hAnsi="Open Sans" w:cs="Open Sans"/>
        </w:rPr>
        <w:t xml:space="preserve"> </w:t>
      </w:r>
      <w:r w:rsidRPr="00C27F12">
        <w:rPr>
          <w:rFonts w:ascii="Open Sans" w:hAnsi="Open Sans" w:cs="Open Sans"/>
          <w:b/>
          <w:bCs/>
        </w:rPr>
        <w:t>TN Disability Pathfinder</w:t>
      </w:r>
      <w:r w:rsidRPr="00C27F12">
        <w:rPr>
          <w:rFonts w:ascii="Open Sans" w:hAnsi="Open Sans" w:cs="Open Sans"/>
        </w:rPr>
        <w:t xml:space="preserve">, the state’s central source for disability information and referral. Pathfinder is operated by Vanderbilt Kennedy Center. It offers a website and multilingual hotline to search, find, and connect with disability services. A few years later, the Council launches a Spanish-language version of Pathfinder, called “Camino Seguro.” Today, the Departments of Health, Intellectual &amp; Developmental Disabilities, Education, and Human Services also help fund Pathfinder.  </w:t>
      </w:r>
    </w:p>
    <w:p w14:paraId="664344D4" w14:textId="77777777" w:rsidR="00C27F12" w:rsidRPr="00C27F12" w:rsidRDefault="00C27F12" w:rsidP="00C27F12">
      <w:pPr>
        <w:pStyle w:val="ListParagraph"/>
        <w:numPr>
          <w:ilvl w:val="0"/>
          <w:numId w:val="2"/>
        </w:numPr>
        <w:rPr>
          <w:rFonts w:ascii="Open Sans" w:hAnsi="Open Sans" w:cs="Open Sans"/>
        </w:rPr>
      </w:pPr>
      <w:r w:rsidRPr="00C27F12">
        <w:rPr>
          <w:rFonts w:ascii="Open Sans" w:hAnsi="Open Sans" w:cs="Open Sans"/>
          <w:b/>
          <w:bCs/>
        </w:rPr>
        <w:t>2003</w:t>
      </w:r>
      <w:r w:rsidRPr="00C27F12">
        <w:rPr>
          <w:rFonts w:ascii="Open Sans" w:hAnsi="Open Sans" w:cs="Open Sans"/>
        </w:rPr>
        <w:t xml:space="preserve"> – </w:t>
      </w:r>
      <w:r w:rsidRPr="00C27F12">
        <w:rPr>
          <w:rFonts w:ascii="Open Sans" w:hAnsi="Open Sans" w:cs="Open Sans"/>
          <w:b/>
          <w:bCs/>
        </w:rPr>
        <w:t>Holds the first</w:t>
      </w:r>
      <w:r w:rsidRPr="00C27F12">
        <w:rPr>
          <w:rFonts w:ascii="Open Sans" w:hAnsi="Open Sans" w:cs="Open Sans"/>
        </w:rPr>
        <w:t xml:space="preserve"> </w:t>
      </w:r>
      <w:r w:rsidRPr="00C27F12">
        <w:rPr>
          <w:rFonts w:ascii="Open Sans" w:hAnsi="Open Sans" w:cs="Open Sans"/>
          <w:b/>
          <w:bCs/>
        </w:rPr>
        <w:t>TN Disability MegaConference</w:t>
      </w:r>
      <w:r w:rsidRPr="00C27F12">
        <w:rPr>
          <w:rFonts w:ascii="Open Sans" w:hAnsi="Open Sans" w:cs="Open Sans"/>
        </w:rPr>
        <w:t xml:space="preserve">. Mega Conference continues annually and is the largest cross-disability, statewide conference. People from across the state learn about disability issues and resources and connect with each other. </w:t>
      </w:r>
    </w:p>
    <w:p w14:paraId="3DB45999" w14:textId="77777777" w:rsidR="00C27F12" w:rsidRPr="00C27F12" w:rsidRDefault="00C27F12" w:rsidP="00C27F12">
      <w:pPr>
        <w:pStyle w:val="ListParagraph"/>
        <w:numPr>
          <w:ilvl w:val="0"/>
          <w:numId w:val="2"/>
        </w:numPr>
        <w:rPr>
          <w:rFonts w:ascii="Open Sans" w:hAnsi="Open Sans" w:cs="Open Sans"/>
        </w:rPr>
      </w:pPr>
      <w:r w:rsidRPr="00C27F12">
        <w:rPr>
          <w:rFonts w:ascii="Open Sans" w:hAnsi="Open Sans" w:cs="Open Sans"/>
          <w:b/>
          <w:bCs/>
        </w:rPr>
        <w:t>2005</w:t>
      </w:r>
      <w:r w:rsidRPr="00C27F12">
        <w:rPr>
          <w:rFonts w:ascii="Open Sans" w:hAnsi="Open Sans" w:cs="Open Sans"/>
        </w:rPr>
        <w:t xml:space="preserve"> – </w:t>
      </w:r>
      <w:r w:rsidRPr="00C27F12">
        <w:rPr>
          <w:rFonts w:ascii="Open Sans" w:hAnsi="Open Sans" w:cs="Open Sans"/>
          <w:b/>
          <w:bCs/>
        </w:rPr>
        <w:t>Launches TN’s first</w:t>
      </w:r>
      <w:r w:rsidRPr="00C27F12">
        <w:rPr>
          <w:rFonts w:ascii="Open Sans" w:hAnsi="Open Sans" w:cs="Open Sans"/>
        </w:rPr>
        <w:t xml:space="preserve"> </w:t>
      </w:r>
      <w:r w:rsidRPr="00C27F12">
        <w:rPr>
          <w:rFonts w:ascii="Open Sans" w:hAnsi="Open Sans" w:cs="Open Sans"/>
          <w:b/>
          <w:bCs/>
        </w:rPr>
        <w:t>Project SEARCH</w:t>
      </w:r>
      <w:r w:rsidRPr="00C27F12">
        <w:rPr>
          <w:rFonts w:ascii="Open Sans" w:hAnsi="Open Sans" w:cs="Open Sans"/>
        </w:rPr>
        <w:t xml:space="preserve"> </w:t>
      </w:r>
      <w:r w:rsidRPr="00C27F12">
        <w:rPr>
          <w:rFonts w:ascii="Open Sans" w:hAnsi="Open Sans" w:cs="Open Sans"/>
          <w:b/>
          <w:bCs/>
        </w:rPr>
        <w:t>site</w:t>
      </w:r>
      <w:r w:rsidRPr="00C27F12">
        <w:rPr>
          <w:rFonts w:ascii="Open Sans" w:hAnsi="Open Sans" w:cs="Open Sans"/>
        </w:rPr>
        <w:t xml:space="preserve"> at Vanderbilt Children’s Hospital, which continues to operate today. Project SEARCH is a nationally known internship program for young adults with disabilities. There </w:t>
      </w:r>
      <w:proofErr w:type="gramStart"/>
      <w:r w:rsidRPr="00C27F12">
        <w:rPr>
          <w:rFonts w:ascii="Open Sans" w:hAnsi="Open Sans" w:cs="Open Sans"/>
        </w:rPr>
        <w:t>are</w:t>
      </w:r>
      <w:proofErr w:type="gramEnd"/>
      <w:r w:rsidRPr="00C27F12">
        <w:rPr>
          <w:rFonts w:ascii="Open Sans" w:hAnsi="Open Sans" w:cs="Open Sans"/>
        </w:rPr>
        <w:t xml:space="preserve"> now 17+ Project SEARCH sites across TN, offered through a partnership of several state </w:t>
      </w:r>
      <w:r w:rsidRPr="00C27F12">
        <w:rPr>
          <w:rFonts w:ascii="Open Sans" w:hAnsi="Open Sans" w:cs="Open Sans"/>
        </w:rPr>
        <w:lastRenderedPageBreak/>
        <w:t xml:space="preserve">agencies. Dozens of young people are prepared for full-time employment through the program each year. </w:t>
      </w:r>
    </w:p>
    <w:p w14:paraId="4ADE2197" w14:textId="18FCD4F7" w:rsidR="00C27F12" w:rsidRPr="00C27F12" w:rsidRDefault="00C27F12" w:rsidP="00C27F12">
      <w:pPr>
        <w:pStyle w:val="ListParagraph"/>
        <w:numPr>
          <w:ilvl w:val="0"/>
          <w:numId w:val="2"/>
        </w:numPr>
        <w:rPr>
          <w:rFonts w:ascii="Open Sans" w:hAnsi="Open Sans" w:cs="Open Sans"/>
        </w:rPr>
      </w:pPr>
      <w:r w:rsidRPr="00C27F12">
        <w:rPr>
          <w:rFonts w:ascii="Open Sans" w:hAnsi="Open Sans" w:cs="Open Sans"/>
          <w:b/>
          <w:bCs/>
        </w:rPr>
        <w:t>2006</w:t>
      </w:r>
      <w:r w:rsidRPr="00C27F12">
        <w:rPr>
          <w:rFonts w:ascii="Open Sans" w:hAnsi="Open Sans" w:cs="Open Sans"/>
        </w:rPr>
        <w:t xml:space="preserve"> – </w:t>
      </w:r>
      <w:r w:rsidRPr="00C27F12">
        <w:rPr>
          <w:rFonts w:ascii="Open Sans" w:hAnsi="Open Sans" w:cs="Open Sans"/>
          <w:b/>
          <w:bCs/>
        </w:rPr>
        <w:t xml:space="preserve">Funds TN’s first inclusive higher education program </w:t>
      </w:r>
      <w:r w:rsidRPr="00C27F12">
        <w:rPr>
          <w:rFonts w:ascii="Open Sans" w:hAnsi="Open Sans" w:cs="Open Sans"/>
        </w:rPr>
        <w:t>for students with intellectual and developmental disabilities,</w:t>
      </w:r>
      <w:r w:rsidRPr="00C27F12">
        <w:rPr>
          <w:rFonts w:ascii="Open Sans" w:hAnsi="Open Sans" w:cs="Open Sans"/>
          <w:b/>
          <w:bCs/>
        </w:rPr>
        <w:t xml:space="preserve"> </w:t>
      </w:r>
      <w:r w:rsidRPr="00C27F12">
        <w:rPr>
          <w:rFonts w:ascii="Open Sans" w:hAnsi="Open Sans" w:cs="Open Sans"/>
        </w:rPr>
        <w:t>Next Steps at Vanderbilt. There are now 5 more college programs at Lipscomb, Union, UT Knoxville, ETSU, and University of Memphis. Graduates of these college programs have dramatically higher rates of employment than the general I/DD population. Learn more with this video</w:t>
      </w:r>
      <w:r>
        <w:rPr>
          <w:rFonts w:ascii="Open Sans" w:hAnsi="Open Sans" w:cs="Open Sans"/>
        </w:rPr>
        <w:t>:</w:t>
      </w:r>
      <w:r w:rsidRPr="00C27F12">
        <w:rPr>
          <w:rFonts w:ascii="Open Sans" w:hAnsi="Open Sans" w:cs="Open Sans"/>
        </w:rPr>
        <w:t xml:space="preserve"> </w:t>
      </w:r>
      <w:hyperlink r:id="rId6" w:history="1">
        <w:r w:rsidRPr="00D4622E">
          <w:rPr>
            <w:rStyle w:val="Hyperlink"/>
            <w:rFonts w:ascii="Open Sans" w:hAnsi="Open Sans" w:cs="Open Sans"/>
          </w:rPr>
          <w:t>https://youtu.be/KYkRdNQmAGg</w:t>
        </w:r>
      </w:hyperlink>
      <w:r>
        <w:rPr>
          <w:rFonts w:ascii="Open Sans" w:hAnsi="Open Sans" w:cs="Open Sans"/>
        </w:rPr>
        <w:t xml:space="preserve"> </w:t>
      </w:r>
    </w:p>
    <w:p w14:paraId="46BB83FC" w14:textId="77777777" w:rsidR="00C27F12" w:rsidRPr="00C27F12" w:rsidRDefault="00C27F12" w:rsidP="00C27F12">
      <w:pPr>
        <w:pStyle w:val="ListParagraph"/>
        <w:numPr>
          <w:ilvl w:val="0"/>
          <w:numId w:val="2"/>
        </w:numPr>
        <w:rPr>
          <w:rFonts w:ascii="Open Sans" w:hAnsi="Open Sans" w:cs="Open Sans"/>
        </w:rPr>
      </w:pPr>
      <w:r w:rsidRPr="00C27F12">
        <w:rPr>
          <w:rFonts w:ascii="Open Sans" w:hAnsi="Open Sans" w:cs="Open Sans"/>
          <w:b/>
          <w:bCs/>
        </w:rPr>
        <w:t>2007</w:t>
      </w:r>
      <w:r w:rsidRPr="00C27F12">
        <w:rPr>
          <w:rFonts w:ascii="Open Sans" w:hAnsi="Open Sans" w:cs="Open Sans"/>
        </w:rPr>
        <w:t xml:space="preserve"> – </w:t>
      </w:r>
      <w:r w:rsidRPr="00C27F12">
        <w:rPr>
          <w:rFonts w:ascii="Open Sans" w:hAnsi="Open Sans" w:cs="Open Sans"/>
          <w:b/>
          <w:bCs/>
        </w:rPr>
        <w:t>Starts “TN Adult Brothers and Sisters” (TABS)</w:t>
      </w:r>
      <w:r w:rsidRPr="00C27F12">
        <w:rPr>
          <w:rFonts w:ascii="Open Sans" w:hAnsi="Open Sans" w:cs="Open Sans"/>
        </w:rPr>
        <w:t xml:space="preserve">, a peer support network led by siblings of people with disabilities. Today, TABS </w:t>
      </w:r>
      <w:proofErr w:type="gramStart"/>
      <w:r w:rsidRPr="00C27F12">
        <w:rPr>
          <w:rFonts w:ascii="Open Sans" w:hAnsi="Open Sans" w:cs="Open Sans"/>
        </w:rPr>
        <w:t>continues</w:t>
      </w:r>
      <w:proofErr w:type="gramEnd"/>
      <w:r w:rsidRPr="00C27F12">
        <w:rPr>
          <w:rFonts w:ascii="Open Sans" w:hAnsi="Open Sans" w:cs="Open Sans"/>
        </w:rPr>
        <w:t xml:space="preserve"> to offer information, learning opportunities, and emotional support to siblings of all ages. </w:t>
      </w:r>
    </w:p>
    <w:p w14:paraId="22C32421" w14:textId="4DD26814" w:rsidR="00C27F12" w:rsidRDefault="00C27F12" w:rsidP="00C27F12">
      <w:pPr>
        <w:pStyle w:val="ListParagraph"/>
        <w:numPr>
          <w:ilvl w:val="0"/>
          <w:numId w:val="2"/>
        </w:numPr>
        <w:rPr>
          <w:rFonts w:ascii="Open Sans" w:hAnsi="Open Sans" w:cs="Open Sans"/>
        </w:rPr>
      </w:pPr>
      <w:r w:rsidRPr="00C27F12">
        <w:rPr>
          <w:rFonts w:ascii="Open Sans" w:hAnsi="Open Sans" w:cs="Open Sans"/>
          <w:b/>
          <w:bCs/>
        </w:rPr>
        <w:t>2017</w:t>
      </w:r>
      <w:r w:rsidRPr="00C27F12">
        <w:rPr>
          <w:rFonts w:ascii="Open Sans" w:hAnsi="Open Sans" w:cs="Open Sans"/>
        </w:rPr>
        <w:t xml:space="preserve"> – </w:t>
      </w:r>
      <w:r w:rsidRPr="00C27F12">
        <w:rPr>
          <w:rFonts w:ascii="Open Sans" w:hAnsi="Open Sans" w:cs="Open Sans"/>
          <w:b/>
          <w:bCs/>
        </w:rPr>
        <w:t>Launches an education campaign on supported decision-making</w:t>
      </w:r>
      <w:r w:rsidRPr="00C27F12">
        <w:rPr>
          <w:rFonts w:ascii="Open Sans" w:hAnsi="Open Sans" w:cs="Open Sans"/>
        </w:rPr>
        <w:t>, an approach that supports people with disabilities to make as many decisions about their own lives as possible. That work leads to the state’s first Center for Decision Making</w:t>
      </w:r>
      <w:r>
        <w:rPr>
          <w:rFonts w:ascii="Open Sans" w:hAnsi="Open Sans" w:cs="Open Sans"/>
        </w:rPr>
        <w:t>.</w:t>
      </w:r>
    </w:p>
    <w:p w14:paraId="1BEF9F29" w14:textId="5838299E" w:rsidR="00C27F12" w:rsidRDefault="00C27F12" w:rsidP="00C27F12">
      <w:pPr>
        <w:rPr>
          <w:rFonts w:ascii="Open Sans" w:hAnsi="Open Sans" w:cs="Open Sans"/>
        </w:rPr>
      </w:pPr>
    </w:p>
    <w:p w14:paraId="41A9F5C0" w14:textId="77777777" w:rsidR="00C27F12" w:rsidRPr="00C27F12" w:rsidRDefault="00C27F12" w:rsidP="00C27F12">
      <w:pPr>
        <w:pStyle w:val="Heading1"/>
      </w:pPr>
      <w:bookmarkStart w:id="4" w:name="_Toc59465547"/>
      <w:r w:rsidRPr="00C27F12">
        <w:t>The Work Continues: Our Impact in Fiscal Year 2020</w:t>
      </w:r>
      <w:r w:rsidRPr="00C27F12">
        <w:br/>
      </w:r>
      <w:r w:rsidRPr="00C27F12">
        <w:rPr>
          <w:rStyle w:val="Heading2Char"/>
        </w:rPr>
        <w:t>July 1, 2019 – June 30, 2020</w:t>
      </w:r>
      <w:bookmarkEnd w:id="4"/>
      <w:r w:rsidRPr="00C27F12">
        <w:t xml:space="preserve"> </w:t>
      </w:r>
    </w:p>
    <w:p w14:paraId="7DA187A8" w14:textId="3045AB01" w:rsidR="00C27F12" w:rsidRDefault="00C27F12" w:rsidP="00C27F12"/>
    <w:p w14:paraId="7BBE208C" w14:textId="220352D1" w:rsidR="00C27F12" w:rsidRDefault="00E70BD1" w:rsidP="00C27F12">
      <w:pPr>
        <w:rPr>
          <w:rFonts w:ascii="Open Sans" w:hAnsi="Open Sans" w:cs="Open Sans"/>
        </w:rPr>
      </w:pPr>
      <w:r>
        <w:rPr>
          <w:rFonts w:ascii="Open Sans" w:hAnsi="Open Sans" w:cs="Open Sans"/>
        </w:rPr>
        <w:t>In the past year, the Council saw measurable impact under every goal area. Keep reading for more information about each goal’s activities and impact.</w:t>
      </w:r>
    </w:p>
    <w:p w14:paraId="068C6C7E" w14:textId="25519DF5" w:rsidR="00E70BD1" w:rsidRDefault="00E70BD1" w:rsidP="00E70BD1">
      <w:pPr>
        <w:pStyle w:val="ListParagraph"/>
        <w:numPr>
          <w:ilvl w:val="0"/>
          <w:numId w:val="3"/>
        </w:numPr>
      </w:pPr>
      <w:r>
        <w:t>Goal 1 – Developing Leaders</w:t>
      </w:r>
    </w:p>
    <w:p w14:paraId="47258550" w14:textId="2BDC2534" w:rsidR="00E70BD1" w:rsidRDefault="00E70BD1" w:rsidP="00E70BD1">
      <w:pPr>
        <w:pStyle w:val="ListParagraph"/>
        <w:numPr>
          <w:ilvl w:val="0"/>
          <w:numId w:val="3"/>
        </w:numPr>
      </w:pPr>
      <w:r>
        <w:t>Goal 2 – Impacting Policy and Practice</w:t>
      </w:r>
    </w:p>
    <w:p w14:paraId="378C0F23" w14:textId="494222DC" w:rsidR="00E70BD1" w:rsidRDefault="00E70BD1" w:rsidP="00E70BD1">
      <w:pPr>
        <w:pStyle w:val="ListParagraph"/>
        <w:numPr>
          <w:ilvl w:val="0"/>
          <w:numId w:val="3"/>
        </w:numPr>
      </w:pPr>
      <w:r>
        <w:t>Goal 3 – Informing and Educating Stakeholders</w:t>
      </w:r>
    </w:p>
    <w:p w14:paraId="09402DB6" w14:textId="5A5C9282" w:rsidR="00E70BD1" w:rsidRDefault="00E70BD1" w:rsidP="00E70BD1"/>
    <w:p w14:paraId="2C6D58C6" w14:textId="08B1F11D" w:rsidR="00E70BD1" w:rsidRDefault="00E70BD1" w:rsidP="00E70BD1">
      <w:pPr>
        <w:pStyle w:val="Heading3"/>
      </w:pPr>
      <w:bookmarkStart w:id="5" w:name="_Toc59465548"/>
      <w:r>
        <w:t>Featured quote:</w:t>
      </w:r>
      <w:bookmarkEnd w:id="5"/>
    </w:p>
    <w:p w14:paraId="7908E100" w14:textId="77777777" w:rsidR="00E70BD1" w:rsidRPr="00E70BD1" w:rsidRDefault="00E70BD1" w:rsidP="00E70BD1">
      <w:pPr>
        <w:pStyle w:val="Quote"/>
        <w:ind w:left="0"/>
        <w:jc w:val="left"/>
      </w:pPr>
      <w:r w:rsidRPr="00E70BD1">
        <w:t>My time on the Council enlightened me with wonderful new relationships, opportunities, and experiences I will cherish for as long as the Good Lord allows me to stay on this earth.  A few of highlights are:</w:t>
      </w:r>
    </w:p>
    <w:p w14:paraId="64ACBD5A" w14:textId="77777777" w:rsidR="00E70BD1" w:rsidRPr="00E70BD1" w:rsidRDefault="00E70BD1" w:rsidP="00E70BD1">
      <w:pPr>
        <w:pStyle w:val="Quote"/>
        <w:numPr>
          <w:ilvl w:val="0"/>
          <w:numId w:val="5"/>
        </w:numPr>
        <w:jc w:val="left"/>
      </w:pPr>
      <w:r w:rsidRPr="00E70BD1">
        <w:t>Dental policy and awareness: A fellow Council member shared his story of going to the dentist and not being able to communicate exactly what his issue was. The Council teamed up with the other disability networks and some dentists to make some policy changes so dentists were better trained to meet the needs of patients with disabilities.</w:t>
      </w:r>
    </w:p>
    <w:p w14:paraId="51E90561" w14:textId="77777777" w:rsidR="00E70BD1" w:rsidRPr="00E70BD1" w:rsidRDefault="00E70BD1" w:rsidP="00E70BD1">
      <w:pPr>
        <w:pStyle w:val="Quote"/>
        <w:numPr>
          <w:ilvl w:val="0"/>
          <w:numId w:val="5"/>
        </w:numPr>
        <w:jc w:val="left"/>
      </w:pPr>
      <w:r w:rsidRPr="00E70BD1">
        <w:t>Community Conversations: The Council worked with other disability organizations to hold wonderful meetings across the entire state with employers, promoting the benefits of employing people with disabilities.</w:t>
      </w:r>
    </w:p>
    <w:p w14:paraId="7380325A" w14:textId="77777777" w:rsidR="00E70BD1" w:rsidRPr="00E70BD1" w:rsidRDefault="00E70BD1" w:rsidP="00E70BD1">
      <w:pPr>
        <w:pStyle w:val="Quote"/>
        <w:numPr>
          <w:ilvl w:val="0"/>
          <w:numId w:val="5"/>
        </w:numPr>
        <w:jc w:val="left"/>
      </w:pPr>
      <w:r w:rsidRPr="00E70BD1">
        <w:lastRenderedPageBreak/>
        <w:t>Post-secondary education: The Council funded college education opportunities for people with disabilities.</w:t>
      </w:r>
    </w:p>
    <w:p w14:paraId="181897EA" w14:textId="77777777" w:rsidR="00E70BD1" w:rsidRPr="00E70BD1" w:rsidRDefault="00E70BD1" w:rsidP="00E70BD1">
      <w:pPr>
        <w:pStyle w:val="Quote"/>
        <w:numPr>
          <w:ilvl w:val="0"/>
          <w:numId w:val="5"/>
        </w:numPr>
        <w:jc w:val="left"/>
      </w:pPr>
      <w:r w:rsidRPr="00E70BD1">
        <w:t>Washington advocacy: The Council allowed me and my family to be part of a Tennessee delegation to go to Washington, D.C. to the National Disability Policy Seminar and speak with our Senators and Congressmen about disability policies.</w:t>
      </w:r>
    </w:p>
    <w:p w14:paraId="210E2283" w14:textId="77777777" w:rsidR="00E70BD1" w:rsidRDefault="00E70BD1" w:rsidP="00E70BD1">
      <w:pPr>
        <w:pStyle w:val="Quote"/>
        <w:ind w:left="0"/>
        <w:jc w:val="left"/>
      </w:pPr>
      <w:r w:rsidRPr="00E70BD1">
        <w:t>-Tommy Lee Kidd, Former Council Chair</w:t>
      </w:r>
    </w:p>
    <w:p w14:paraId="2D7B94D1" w14:textId="6CA3023C" w:rsidR="00E70BD1" w:rsidRDefault="00E70BD1" w:rsidP="00E70BD1">
      <w:pPr>
        <w:pStyle w:val="Heading1"/>
      </w:pPr>
      <w:bookmarkStart w:id="6" w:name="_Toc59465549"/>
      <w:r>
        <w:t>Goal 1: Developing Leaders</w:t>
      </w:r>
      <w:bookmarkEnd w:id="6"/>
    </w:p>
    <w:p w14:paraId="6CACE275" w14:textId="77777777" w:rsidR="00E70BD1" w:rsidRDefault="00E70BD1" w:rsidP="00E70BD1">
      <w:pPr>
        <w:rPr>
          <w:rFonts w:ascii="Open Sans" w:hAnsi="Open Sans" w:cs="Open Sans"/>
        </w:rPr>
      </w:pPr>
      <w:r>
        <w:rPr>
          <w:rFonts w:ascii="Open Sans" w:hAnsi="Open Sans" w:cs="Open Sans"/>
        </w:rPr>
        <w:t xml:space="preserve">The Council creates change by equipping Tennesseans with disabilities and their family members to become leaders in their own communities and across our state. </w:t>
      </w:r>
    </w:p>
    <w:p w14:paraId="4499A471" w14:textId="7C12600F" w:rsidR="00E70BD1" w:rsidRDefault="00E70BD1" w:rsidP="00E70BD1"/>
    <w:p w14:paraId="4AA845D5" w14:textId="77777777" w:rsidR="00E70BD1" w:rsidRDefault="00E70BD1" w:rsidP="00E70BD1">
      <w:pPr>
        <w:rPr>
          <w:rFonts w:ascii="Open Sans" w:eastAsia="Times New Roman" w:hAnsi="Open Sans" w:cs="Open Sans"/>
          <w:highlight w:val="yellow"/>
        </w:rPr>
      </w:pPr>
      <w:r>
        <w:rPr>
          <w:rFonts w:ascii="Open Sans" w:hAnsi="Open Sans" w:cs="Open Sans"/>
        </w:rPr>
        <w:t xml:space="preserve">Participants in all Council </w:t>
      </w:r>
      <w:r w:rsidRPr="00D43078">
        <w:rPr>
          <w:rFonts w:ascii="Open Sans" w:hAnsi="Open Sans" w:cs="Open Sans"/>
          <w:b/>
          <w:bCs/>
        </w:rPr>
        <w:t>leadership programs this past year</w:t>
      </w:r>
      <w:r>
        <w:rPr>
          <w:rFonts w:ascii="Open Sans" w:hAnsi="Open Sans" w:cs="Open Sans"/>
        </w:rPr>
        <w:t xml:space="preserve"> reported they had an</w:t>
      </w:r>
      <w:r w:rsidRPr="005E0EB2">
        <w:rPr>
          <w:rFonts w:ascii="Open Sans" w:hAnsi="Open Sans" w:cs="Open Sans"/>
        </w:rPr>
        <w:t>:</w:t>
      </w:r>
    </w:p>
    <w:p w14:paraId="348BE5BB" w14:textId="65BE5F4F" w:rsidR="00E70BD1" w:rsidRPr="005E0EB2" w:rsidRDefault="00E70BD1" w:rsidP="00E70BD1">
      <w:pPr>
        <w:pStyle w:val="ListParagraph"/>
        <w:numPr>
          <w:ilvl w:val="0"/>
          <w:numId w:val="6"/>
        </w:numPr>
        <w:contextualSpacing/>
        <w:rPr>
          <w:rFonts w:ascii="Open Sans" w:eastAsia="Times New Roman" w:hAnsi="Open Sans" w:cs="Open Sans"/>
        </w:rPr>
      </w:pPr>
      <w:r>
        <w:rPr>
          <w:rFonts w:ascii="Open Sans" w:eastAsia="Times New Roman" w:hAnsi="Open Sans" w:cs="Open Sans"/>
        </w:rPr>
        <w:t>I</w:t>
      </w:r>
      <w:r w:rsidRPr="005E0EB2">
        <w:rPr>
          <w:rFonts w:ascii="Open Sans" w:eastAsia="Times New Roman" w:hAnsi="Open Sans" w:cs="Open Sans"/>
        </w:rPr>
        <w:t>ncreased ability to advocate</w:t>
      </w:r>
      <w:r>
        <w:rPr>
          <w:rFonts w:ascii="Open Sans" w:eastAsia="Times New Roman" w:hAnsi="Open Sans" w:cs="Open Sans"/>
        </w:rPr>
        <w:t xml:space="preserve"> – 9</w:t>
      </w:r>
      <w:r w:rsidR="000136D2">
        <w:rPr>
          <w:rFonts w:ascii="Open Sans" w:eastAsia="Times New Roman" w:hAnsi="Open Sans" w:cs="Open Sans"/>
        </w:rPr>
        <w:t>8</w:t>
      </w:r>
      <w:r>
        <w:rPr>
          <w:rFonts w:ascii="Open Sans" w:eastAsia="Times New Roman" w:hAnsi="Open Sans" w:cs="Open Sans"/>
        </w:rPr>
        <w:t>.</w:t>
      </w:r>
      <w:r w:rsidR="000136D2">
        <w:rPr>
          <w:rFonts w:ascii="Open Sans" w:eastAsia="Times New Roman" w:hAnsi="Open Sans" w:cs="Open Sans"/>
        </w:rPr>
        <w:t>3</w:t>
      </w:r>
      <w:r>
        <w:rPr>
          <w:rFonts w:ascii="Open Sans" w:eastAsia="Times New Roman" w:hAnsi="Open Sans" w:cs="Open Sans"/>
        </w:rPr>
        <w:t>%</w:t>
      </w:r>
    </w:p>
    <w:p w14:paraId="75F8F93E" w14:textId="214A25C3" w:rsidR="00E70BD1" w:rsidRDefault="00E70BD1" w:rsidP="00E70BD1">
      <w:pPr>
        <w:pStyle w:val="ListParagraph"/>
        <w:numPr>
          <w:ilvl w:val="0"/>
          <w:numId w:val="6"/>
        </w:numPr>
        <w:spacing w:after="200" w:line="276" w:lineRule="auto"/>
        <w:contextualSpacing/>
        <w:rPr>
          <w:rFonts w:ascii="Open Sans" w:hAnsi="Open Sans" w:cs="Open Sans"/>
        </w:rPr>
      </w:pPr>
      <w:r>
        <w:rPr>
          <w:rFonts w:ascii="Open Sans" w:hAnsi="Open Sans" w:cs="Open Sans"/>
        </w:rPr>
        <w:t>Increased knowledge of disability topics</w:t>
      </w:r>
      <w:r w:rsidR="000136D2">
        <w:rPr>
          <w:rFonts w:ascii="Open Sans" w:hAnsi="Open Sans" w:cs="Open Sans"/>
        </w:rPr>
        <w:t xml:space="preserve"> and </w:t>
      </w:r>
      <w:r>
        <w:rPr>
          <w:rFonts w:ascii="Open Sans" w:hAnsi="Open Sans" w:cs="Open Sans"/>
        </w:rPr>
        <w:t xml:space="preserve">issues – 97.9% </w:t>
      </w:r>
    </w:p>
    <w:p w14:paraId="6B7EB635" w14:textId="34976CD4" w:rsidR="00E70BD1" w:rsidRDefault="00E70BD1" w:rsidP="00E70BD1">
      <w:pPr>
        <w:pStyle w:val="ListParagraph"/>
        <w:numPr>
          <w:ilvl w:val="0"/>
          <w:numId w:val="6"/>
        </w:numPr>
        <w:spacing w:after="200" w:line="276" w:lineRule="auto"/>
        <w:contextualSpacing/>
        <w:rPr>
          <w:rFonts w:ascii="Open Sans" w:hAnsi="Open Sans" w:cs="Open Sans"/>
        </w:rPr>
      </w:pPr>
      <w:r>
        <w:rPr>
          <w:rFonts w:ascii="Open Sans" w:hAnsi="Open Sans" w:cs="Open Sans"/>
        </w:rPr>
        <w:t>Increased ability to access resources – 97.1%</w:t>
      </w:r>
    </w:p>
    <w:p w14:paraId="31D83CEC" w14:textId="305C8A1A" w:rsidR="000136D2" w:rsidRDefault="000136D2" w:rsidP="000136D2">
      <w:pPr>
        <w:spacing w:after="200" w:line="276" w:lineRule="auto"/>
        <w:contextualSpacing/>
        <w:rPr>
          <w:rFonts w:ascii="Open Sans" w:hAnsi="Open Sans" w:cs="Open Sans"/>
        </w:rPr>
      </w:pPr>
      <w:r>
        <w:rPr>
          <w:rFonts w:ascii="Open Sans" w:hAnsi="Open Sans" w:cs="Open Sans"/>
        </w:rPr>
        <w:t>An independent evaluation of 25 years of the Council’s scholarship fund showed long-term benefits. More than 75% of people who responded said the scholarship fund:</w:t>
      </w:r>
    </w:p>
    <w:p w14:paraId="692ACCAD" w14:textId="467B11F4" w:rsidR="000136D2" w:rsidRDefault="000136D2" w:rsidP="000136D2">
      <w:pPr>
        <w:pStyle w:val="ListParagraph"/>
        <w:numPr>
          <w:ilvl w:val="0"/>
          <w:numId w:val="8"/>
        </w:numPr>
        <w:spacing w:after="200" w:line="276" w:lineRule="auto"/>
        <w:contextualSpacing/>
        <w:rPr>
          <w:rFonts w:ascii="Open Sans" w:hAnsi="Open Sans" w:cs="Open Sans"/>
        </w:rPr>
      </w:pPr>
      <w:r>
        <w:rPr>
          <w:rFonts w:ascii="Open Sans" w:hAnsi="Open Sans" w:cs="Open Sans"/>
        </w:rPr>
        <w:t>Increased their ability to advocate (speak up for myself or others) – 80%</w:t>
      </w:r>
    </w:p>
    <w:p w14:paraId="6CBDEA98" w14:textId="4A4D0EFE" w:rsidR="000136D2" w:rsidRDefault="000136D2" w:rsidP="000136D2">
      <w:pPr>
        <w:pStyle w:val="ListParagraph"/>
        <w:numPr>
          <w:ilvl w:val="0"/>
          <w:numId w:val="8"/>
        </w:numPr>
        <w:spacing w:after="200" w:line="276" w:lineRule="auto"/>
        <w:contextualSpacing/>
        <w:rPr>
          <w:rFonts w:ascii="Open Sans" w:hAnsi="Open Sans" w:cs="Open Sans"/>
        </w:rPr>
      </w:pPr>
      <w:r>
        <w:rPr>
          <w:rFonts w:ascii="Open Sans" w:hAnsi="Open Sans" w:cs="Open Sans"/>
        </w:rPr>
        <w:t>Increased their ability to participate in activities that change the way that services are provided – 80%</w:t>
      </w:r>
    </w:p>
    <w:p w14:paraId="094502AA" w14:textId="4A7BFB39" w:rsidR="000136D2" w:rsidRDefault="000136D2" w:rsidP="000136D2">
      <w:pPr>
        <w:pStyle w:val="ListParagraph"/>
        <w:numPr>
          <w:ilvl w:val="0"/>
          <w:numId w:val="8"/>
        </w:numPr>
        <w:spacing w:after="200" w:line="276" w:lineRule="auto"/>
        <w:contextualSpacing/>
        <w:rPr>
          <w:rFonts w:ascii="Open Sans" w:hAnsi="Open Sans" w:cs="Open Sans"/>
        </w:rPr>
      </w:pPr>
      <w:r>
        <w:rPr>
          <w:rFonts w:ascii="Open Sans" w:hAnsi="Open Sans" w:cs="Open Sans"/>
        </w:rPr>
        <w:t>Increased their ability to find and use more resources in their area – 80%</w:t>
      </w:r>
    </w:p>
    <w:p w14:paraId="11619918" w14:textId="2DD8933C" w:rsidR="000136D2" w:rsidRDefault="000136D2" w:rsidP="000136D2">
      <w:pPr>
        <w:pStyle w:val="ListParagraph"/>
        <w:numPr>
          <w:ilvl w:val="0"/>
          <w:numId w:val="8"/>
        </w:numPr>
        <w:spacing w:after="200" w:line="276" w:lineRule="auto"/>
        <w:contextualSpacing/>
        <w:rPr>
          <w:rFonts w:ascii="Open Sans" w:hAnsi="Open Sans" w:cs="Open Sans"/>
        </w:rPr>
      </w:pPr>
      <w:r>
        <w:rPr>
          <w:rFonts w:ascii="Open Sans" w:hAnsi="Open Sans" w:cs="Open Sans"/>
        </w:rPr>
        <w:t>Helped them explore and use more of their communities – 79%</w:t>
      </w:r>
    </w:p>
    <w:p w14:paraId="689539D7" w14:textId="20EFF76A" w:rsidR="000136D2" w:rsidRDefault="000136D2" w:rsidP="000136D2">
      <w:pPr>
        <w:pStyle w:val="Heading3"/>
      </w:pPr>
      <w:bookmarkStart w:id="7" w:name="_Toc59465550"/>
      <w:r>
        <w:t>Featured quote:</w:t>
      </w:r>
      <w:bookmarkEnd w:id="7"/>
    </w:p>
    <w:p w14:paraId="30F35794" w14:textId="4C53A50C" w:rsidR="000136D2" w:rsidRPr="000136D2" w:rsidRDefault="00220158" w:rsidP="00220158">
      <w:pPr>
        <w:pStyle w:val="Quote"/>
      </w:pPr>
      <w:r>
        <w:t xml:space="preserve">“Through the Council’s scholarship fund, I was able to attend the National Federation of the Blind convention. I learned more of how to live and succeed as a blind individual in our country. I have also been able to serve on several boards throughout my state and local organizations.” – Scholarship fund participant </w:t>
      </w:r>
    </w:p>
    <w:p w14:paraId="7250CDB1" w14:textId="77777777" w:rsidR="000136D2" w:rsidRPr="000136D2" w:rsidRDefault="000136D2" w:rsidP="000136D2">
      <w:pPr>
        <w:spacing w:after="200" w:line="276" w:lineRule="auto"/>
        <w:contextualSpacing/>
        <w:rPr>
          <w:rFonts w:ascii="Open Sans" w:hAnsi="Open Sans" w:cs="Open Sans"/>
        </w:rPr>
      </w:pPr>
    </w:p>
    <w:p w14:paraId="41BFFA0F" w14:textId="3F11548B" w:rsidR="000136D2" w:rsidRDefault="00E70BD1" w:rsidP="00E70BD1">
      <w:pPr>
        <w:rPr>
          <w:rFonts w:ascii="Open Sans" w:hAnsi="Open Sans" w:cs="Open Sans"/>
        </w:rPr>
      </w:pPr>
      <w:r>
        <w:rPr>
          <w:rFonts w:ascii="Open Sans" w:hAnsi="Open Sans" w:cs="Open Sans"/>
        </w:rPr>
        <w:t xml:space="preserve">The Council responded to the COVID-19 crisis by offering </w:t>
      </w:r>
      <w:r w:rsidRPr="0055414F">
        <w:rPr>
          <w:rFonts w:ascii="Open Sans" w:hAnsi="Open Sans" w:cs="Open Sans"/>
          <w:b/>
          <w:bCs/>
        </w:rPr>
        <w:t>special grants</w:t>
      </w:r>
      <w:r>
        <w:rPr>
          <w:rFonts w:ascii="Open Sans" w:hAnsi="Open Sans" w:cs="Open Sans"/>
          <w:b/>
          <w:bCs/>
        </w:rPr>
        <w:t xml:space="preserve"> for FY20</w:t>
      </w:r>
      <w:r>
        <w:rPr>
          <w:rFonts w:ascii="Open Sans" w:hAnsi="Open Sans" w:cs="Open Sans"/>
        </w:rPr>
        <w:t xml:space="preserve"> to help people with disabilities and their families stay engaged and connected during quarantine.</w:t>
      </w:r>
      <w:r w:rsidR="000136D2">
        <w:rPr>
          <w:rFonts w:ascii="Open Sans" w:hAnsi="Open Sans" w:cs="Open Sans"/>
        </w:rPr>
        <w:t xml:space="preserve"> 100% of people who received grants said the money helped them feel less anxious and alone during COVID-19.</w:t>
      </w:r>
    </w:p>
    <w:p w14:paraId="16E51F15" w14:textId="6EE62026" w:rsidR="000136D2" w:rsidRDefault="000136D2" w:rsidP="00E70BD1">
      <w:pPr>
        <w:rPr>
          <w:rFonts w:ascii="Open Sans" w:hAnsi="Open Sans" w:cs="Open Sans"/>
        </w:rPr>
      </w:pPr>
    </w:p>
    <w:p w14:paraId="0D6C4280" w14:textId="6C992DDE" w:rsidR="000136D2" w:rsidRDefault="000136D2" w:rsidP="00E70BD1">
      <w:pPr>
        <w:rPr>
          <w:rFonts w:ascii="Open Sans" w:hAnsi="Open Sans" w:cs="Open Sans"/>
        </w:rPr>
      </w:pPr>
      <w:r>
        <w:rPr>
          <w:rFonts w:ascii="Open Sans" w:hAnsi="Open Sans" w:cs="Open Sans"/>
        </w:rPr>
        <w:t>What did the Council COVID-19 grants fund?</w:t>
      </w:r>
    </w:p>
    <w:p w14:paraId="4B81802E" w14:textId="1BDFC078" w:rsidR="000136D2" w:rsidRDefault="000136D2" w:rsidP="000136D2">
      <w:pPr>
        <w:pStyle w:val="ListParagraph"/>
        <w:numPr>
          <w:ilvl w:val="0"/>
          <w:numId w:val="9"/>
        </w:numPr>
        <w:rPr>
          <w:rFonts w:ascii="Open Sans" w:hAnsi="Open Sans" w:cs="Open Sans"/>
        </w:rPr>
      </w:pPr>
      <w:r>
        <w:rPr>
          <w:rFonts w:ascii="Open Sans" w:hAnsi="Open Sans" w:cs="Open Sans"/>
        </w:rPr>
        <w:t>Technology like tablets, computers, printers and internet access</w:t>
      </w:r>
    </w:p>
    <w:p w14:paraId="67FC0713" w14:textId="277DBEF7" w:rsidR="00E70BD1" w:rsidRPr="000136D2" w:rsidRDefault="000136D2" w:rsidP="00E70BD1">
      <w:pPr>
        <w:pStyle w:val="ListParagraph"/>
        <w:numPr>
          <w:ilvl w:val="0"/>
          <w:numId w:val="9"/>
        </w:numPr>
      </w:pPr>
      <w:r w:rsidRPr="000136D2">
        <w:rPr>
          <w:rFonts w:ascii="Open Sans" w:hAnsi="Open Sans" w:cs="Open Sans"/>
        </w:rPr>
        <w:lastRenderedPageBreak/>
        <w:t>Recreational activities and educational supplies like gardening and art supplies, school supplies and tutoring, backyard play equipment, and</w:t>
      </w:r>
      <w:r>
        <w:rPr>
          <w:rFonts w:ascii="Open Sans" w:hAnsi="Open Sans" w:cs="Open Sans"/>
        </w:rPr>
        <w:t xml:space="preserve"> online arts and exercise classes</w:t>
      </w:r>
    </w:p>
    <w:p w14:paraId="1E13C91F" w14:textId="664048EC" w:rsidR="000136D2" w:rsidRPr="00E70BD1" w:rsidRDefault="000136D2" w:rsidP="00E70BD1">
      <w:pPr>
        <w:pStyle w:val="ListParagraph"/>
        <w:numPr>
          <w:ilvl w:val="0"/>
          <w:numId w:val="9"/>
        </w:numPr>
      </w:pPr>
      <w:r>
        <w:rPr>
          <w:rFonts w:ascii="Open Sans" w:hAnsi="Open Sans" w:cs="Open Sans"/>
        </w:rPr>
        <w:t xml:space="preserve">Other needs like sensory toys, special </w:t>
      </w:r>
      <w:r w:rsidR="00220158">
        <w:rPr>
          <w:rFonts w:ascii="Open Sans" w:hAnsi="Open Sans" w:cs="Open Sans"/>
        </w:rPr>
        <w:t>highchairs</w:t>
      </w:r>
      <w:r>
        <w:rPr>
          <w:rFonts w:ascii="Open Sans" w:hAnsi="Open Sans" w:cs="Open Sans"/>
        </w:rPr>
        <w:t xml:space="preserve"> and strollers, and therapy mats</w:t>
      </w:r>
    </w:p>
    <w:p w14:paraId="3BB64E3A" w14:textId="4B3A63EB" w:rsidR="00C27F12" w:rsidRDefault="00C27F12" w:rsidP="00C27F12"/>
    <w:p w14:paraId="1A181493" w14:textId="2204A7E0" w:rsidR="00220158" w:rsidRDefault="00220158" w:rsidP="00220158">
      <w:pPr>
        <w:pStyle w:val="Heading1"/>
      </w:pPr>
      <w:bookmarkStart w:id="8" w:name="_Toc59465551"/>
      <w:r>
        <w:t>Goal 2: Impacting Policy and Practice</w:t>
      </w:r>
      <w:bookmarkEnd w:id="8"/>
    </w:p>
    <w:p w14:paraId="44624D80" w14:textId="77777777" w:rsidR="00220158" w:rsidRDefault="00220158" w:rsidP="00220158">
      <w:pPr>
        <w:rPr>
          <w:rFonts w:ascii="Open Sans" w:hAnsi="Open Sans" w:cs="Open Sans"/>
        </w:rPr>
      </w:pPr>
      <w:r>
        <w:rPr>
          <w:rFonts w:ascii="Open Sans" w:hAnsi="Open Sans" w:cs="Open Sans"/>
        </w:rPr>
        <w:t xml:space="preserve">The Council creates change by improving disability policies and practices. We do this by connecting policymakers with the real-world perspectives of people experiencing the system. </w:t>
      </w:r>
    </w:p>
    <w:p w14:paraId="27A8FE9D" w14:textId="0A43F2CE" w:rsidR="00220158" w:rsidRDefault="00220158" w:rsidP="00220158"/>
    <w:p w14:paraId="6BC6915D" w14:textId="0505AA12" w:rsidR="00220158" w:rsidRDefault="00220158" w:rsidP="00220158">
      <w:pPr>
        <w:pStyle w:val="Heading3"/>
      </w:pPr>
      <w:bookmarkStart w:id="9" w:name="_Toc59465552"/>
      <w:r>
        <w:t>Featured quotes from policymakers:</w:t>
      </w:r>
      <w:bookmarkEnd w:id="9"/>
    </w:p>
    <w:p w14:paraId="2E9B74AE" w14:textId="77777777" w:rsidR="00220158" w:rsidRPr="008E719A" w:rsidRDefault="00220158" w:rsidP="00220158">
      <w:pPr>
        <w:pStyle w:val="Quote"/>
      </w:pPr>
      <w:r w:rsidRPr="008E719A">
        <w:t>"I can trust the Council to give me neutral, fact-based information about disability issues and the needs of Tennesseans with disabilities. They are always reasonable, always willing to listen to other perspectives. I consider them essential to discussions about disability." - Tennessee Representative Darren Jernigan (D-Old Hickory)</w:t>
      </w:r>
    </w:p>
    <w:p w14:paraId="17FE7D8A" w14:textId="1922CDD5" w:rsidR="00220158" w:rsidRPr="008E719A" w:rsidRDefault="00220158" w:rsidP="00220158">
      <w:pPr>
        <w:pStyle w:val="Quote"/>
      </w:pPr>
      <w:r w:rsidRPr="008E719A">
        <w:t xml:space="preserve"> “I consider the Council a key partner when I am working on disability issues at the state legislature. They are always quick to research a topic and get back to me. Most recently, we worked together on an accessible transportation bill. Thanks in large part to data provided by the Council and powerful testimony from Council members living with disabilities, the bill passed unanimously.” – Tennessee State Senator Becky Massey (R-Knoxville)</w:t>
      </w:r>
    </w:p>
    <w:p w14:paraId="455A271E" w14:textId="77777777" w:rsidR="00220158" w:rsidRPr="00220158" w:rsidRDefault="00220158" w:rsidP="00220158"/>
    <w:p w14:paraId="6004CAFB" w14:textId="07A3D266" w:rsidR="00C27F12" w:rsidRDefault="00220158" w:rsidP="00220158">
      <w:pPr>
        <w:pStyle w:val="Heading2"/>
      </w:pPr>
      <w:bookmarkStart w:id="10" w:name="_Toc59465553"/>
      <w:r>
        <w:t>Examples of our impact:</w:t>
      </w:r>
      <w:bookmarkEnd w:id="10"/>
    </w:p>
    <w:p w14:paraId="32CB38AB" w14:textId="21897DF4" w:rsidR="00220158" w:rsidRDefault="00220158" w:rsidP="00220158">
      <w:pPr>
        <w:pStyle w:val="Heading3"/>
      </w:pPr>
      <w:bookmarkStart w:id="11" w:name="_Toc59465554"/>
      <w:r>
        <w:t>Decision-Making:</w:t>
      </w:r>
      <w:bookmarkEnd w:id="11"/>
    </w:p>
    <w:p w14:paraId="32B1C34C" w14:textId="198488AB" w:rsidR="00220158" w:rsidRDefault="00220158" w:rsidP="00220158">
      <w:pPr>
        <w:pStyle w:val="ListParagraph"/>
        <w:numPr>
          <w:ilvl w:val="0"/>
          <w:numId w:val="10"/>
        </w:numPr>
      </w:pPr>
      <w:r>
        <w:t>Fiscal year 2017 – Set this as a priority – Council partners with TN organizations and national expert to learn more.</w:t>
      </w:r>
    </w:p>
    <w:p w14:paraId="0C7BDA3F" w14:textId="2859E656" w:rsidR="00220158" w:rsidRDefault="00220158" w:rsidP="00220158">
      <w:pPr>
        <w:pStyle w:val="ListParagraph"/>
        <w:numPr>
          <w:ilvl w:val="0"/>
          <w:numId w:val="10"/>
        </w:numPr>
      </w:pPr>
      <w:r>
        <w:t>FY18-19 – Inform and Educate – We work with partners to reach thousands of Tennesseans and further develop our approach</w:t>
      </w:r>
    </w:p>
    <w:p w14:paraId="1BE630DC" w14:textId="2D2354BB" w:rsidR="00220158" w:rsidRDefault="00220158" w:rsidP="00220158">
      <w:pPr>
        <w:pStyle w:val="ListParagraph"/>
        <w:numPr>
          <w:ilvl w:val="0"/>
          <w:numId w:val="10"/>
        </w:numPr>
      </w:pPr>
      <w:r>
        <w:t>FY20 – We fund the first in the nation Center for Decision Making – Solve a key barrier, an information gap for families, found during FY17-19</w:t>
      </w:r>
    </w:p>
    <w:p w14:paraId="3F76572F" w14:textId="0F7F3829" w:rsidR="00220158" w:rsidRDefault="00220158" w:rsidP="00220158">
      <w:pPr>
        <w:pStyle w:val="ListParagraph"/>
        <w:numPr>
          <w:ilvl w:val="0"/>
          <w:numId w:val="10"/>
        </w:numPr>
      </w:pPr>
      <w:r>
        <w:t>FY20 outcome – Efforts move from education and relationship building to action. The Council funds a first-in-the-nation Center for Decision Making, a place where individuals, families and professionals can find easy to understand, reliable information about all kinds of decision-making tools. The Center helps people make informed decisions about what is best for them.</w:t>
      </w:r>
    </w:p>
    <w:p w14:paraId="1E9A2BA7" w14:textId="7D267400" w:rsidR="00220158" w:rsidRDefault="00220158" w:rsidP="00220158"/>
    <w:p w14:paraId="473D3151" w14:textId="115D209F" w:rsidR="00220158" w:rsidRDefault="00220158" w:rsidP="00220158">
      <w:pPr>
        <w:pStyle w:val="Heading3"/>
      </w:pPr>
      <w:bookmarkStart w:id="12" w:name="_Toc59465555"/>
      <w:r>
        <w:lastRenderedPageBreak/>
        <w:t>Transportation</w:t>
      </w:r>
      <w:bookmarkEnd w:id="12"/>
    </w:p>
    <w:p w14:paraId="3CB9376C" w14:textId="6520CE9F" w:rsidR="00220158" w:rsidRDefault="009F0303" w:rsidP="009F0303">
      <w:pPr>
        <w:pStyle w:val="ListParagraph"/>
        <w:numPr>
          <w:ilvl w:val="0"/>
          <w:numId w:val="11"/>
        </w:numPr>
      </w:pPr>
      <w:r>
        <w:t>FY18 – Bring together partners – the Council starts a workgroup to address accessible transportation</w:t>
      </w:r>
    </w:p>
    <w:p w14:paraId="36A3A804" w14:textId="333C90CA" w:rsidR="009F0303" w:rsidRDefault="009F0303" w:rsidP="009F0303">
      <w:pPr>
        <w:pStyle w:val="ListParagraph"/>
        <w:numPr>
          <w:ilvl w:val="0"/>
          <w:numId w:val="11"/>
        </w:numPr>
      </w:pPr>
      <w:r>
        <w:t>FY19 – Legislative effort begins – Workgroup asked to help legislative leaders; Tennessee Accessible Transportation and Mobility Act introduced</w:t>
      </w:r>
    </w:p>
    <w:p w14:paraId="358B6688" w14:textId="6DC188FE" w:rsidR="009F0303" w:rsidRDefault="009F0303" w:rsidP="009F0303">
      <w:pPr>
        <w:pStyle w:val="ListParagraph"/>
        <w:numPr>
          <w:ilvl w:val="0"/>
          <w:numId w:val="11"/>
        </w:numPr>
      </w:pPr>
      <w:r>
        <w:t>FY20 – Tennessee’s first Office of Accessible Transportation created – we solve a key barrier, the need for state level coordination of accessible transportation efforts, found during FY18-19</w:t>
      </w:r>
    </w:p>
    <w:p w14:paraId="396A0C03" w14:textId="77777777" w:rsidR="009F0303" w:rsidRDefault="009F0303" w:rsidP="009F0303">
      <w:pPr>
        <w:pStyle w:val="ListParagraph"/>
        <w:numPr>
          <w:ilvl w:val="0"/>
          <w:numId w:val="11"/>
        </w:numPr>
      </w:pPr>
      <w:r>
        <w:t xml:space="preserve">FY20 outcome – A bill to create a new Office of Accessible Transportation within TDOT passes unanimously. TDOT’s member of the Council transportation workgroup is named to lead the new office. More information at </w:t>
      </w:r>
      <w:hyperlink r:id="rId7" w:history="1">
        <w:r w:rsidRPr="00D4622E">
          <w:rPr>
            <w:rStyle w:val="Hyperlink"/>
          </w:rPr>
          <w:t>http://www.tennesseeworks.org/tennessee-creates-state-office-for-accessible-transportation/</w:t>
        </w:r>
      </w:hyperlink>
      <w:r>
        <w:t>.</w:t>
      </w:r>
    </w:p>
    <w:p w14:paraId="3F6DB020" w14:textId="77777777" w:rsidR="009F0303" w:rsidRDefault="009F0303" w:rsidP="009F0303"/>
    <w:p w14:paraId="34B1587B" w14:textId="069ED72C" w:rsidR="009F0303" w:rsidRDefault="009F0303" w:rsidP="009F0303">
      <w:pPr>
        <w:pStyle w:val="Heading3"/>
      </w:pPr>
      <w:bookmarkStart w:id="13" w:name="_Toc59465556"/>
      <w:r>
        <w:t>Employment</w:t>
      </w:r>
      <w:bookmarkEnd w:id="13"/>
    </w:p>
    <w:p w14:paraId="16B15F1F" w14:textId="5B476A23" w:rsidR="009F0303" w:rsidRDefault="009F0303" w:rsidP="009F0303">
      <w:pPr>
        <w:pStyle w:val="ListParagraph"/>
        <w:numPr>
          <w:ilvl w:val="0"/>
          <w:numId w:val="12"/>
        </w:numPr>
      </w:pPr>
      <w:r>
        <w:t xml:space="preserve">FY19 – Partner with DHS for System-Wide Transformation – Council asked to partner </w:t>
      </w:r>
      <w:r w:rsidR="00CA22B7">
        <w:t xml:space="preserve">with the Department of Human Services </w:t>
      </w:r>
      <w:r>
        <w:t xml:space="preserve">on disability aspects of a </w:t>
      </w:r>
      <w:r w:rsidR="00CA22B7">
        <w:t>department-wide transformation effort to become more customer-centered</w:t>
      </w:r>
    </w:p>
    <w:p w14:paraId="7B4BA9EE" w14:textId="05F824D6" w:rsidR="00CA22B7" w:rsidRDefault="00CA22B7" w:rsidP="009F0303">
      <w:pPr>
        <w:pStyle w:val="ListParagraph"/>
        <w:numPr>
          <w:ilvl w:val="0"/>
          <w:numId w:val="12"/>
        </w:numPr>
      </w:pPr>
      <w:r>
        <w:t>FY20 – Launch two large-scale training projects – Reach Tennessee’s largest employment systems with training in disability best practices and person-centered thinking</w:t>
      </w:r>
    </w:p>
    <w:p w14:paraId="1BA9CF08" w14:textId="66EC95E5" w:rsidR="00CA22B7" w:rsidRDefault="00CA22B7" w:rsidP="009F0303">
      <w:pPr>
        <w:pStyle w:val="ListParagraph"/>
        <w:numPr>
          <w:ilvl w:val="0"/>
          <w:numId w:val="12"/>
        </w:numPr>
      </w:pPr>
      <w:r>
        <w:t>FY20 outcome – the Department of Human Services and the Council launch two projects:</w:t>
      </w:r>
    </w:p>
    <w:p w14:paraId="1D3F521A" w14:textId="719403B2" w:rsidR="00CA22B7" w:rsidRDefault="00CA22B7" w:rsidP="00CA22B7">
      <w:pPr>
        <w:pStyle w:val="ListParagraph"/>
        <w:numPr>
          <w:ilvl w:val="1"/>
          <w:numId w:val="12"/>
        </w:numPr>
      </w:pPr>
      <w:r>
        <w:t>A year-long person-centered training for all employment-focused staff</w:t>
      </w:r>
    </w:p>
    <w:p w14:paraId="565EB7F4" w14:textId="5B9B229C" w:rsidR="00CA22B7" w:rsidRDefault="00CA22B7" w:rsidP="00CA22B7">
      <w:pPr>
        <w:pStyle w:val="ListParagraph"/>
        <w:numPr>
          <w:ilvl w:val="1"/>
          <w:numId w:val="12"/>
        </w:numPr>
      </w:pPr>
      <w:r>
        <w:t>An update of the annual disability training for American Job Centers using person-centered thinking and best practices</w:t>
      </w:r>
    </w:p>
    <w:p w14:paraId="698B96D5" w14:textId="1A37DA5B" w:rsidR="00CA22B7" w:rsidRDefault="00CA22B7" w:rsidP="00CA22B7">
      <w:pPr>
        <w:pStyle w:val="ListParagraph"/>
        <w:numPr>
          <w:ilvl w:val="1"/>
          <w:numId w:val="12"/>
        </w:numPr>
      </w:pPr>
      <w:r>
        <w:t>Together these efforts result in major change across systems that help with employment for people with disabilities</w:t>
      </w:r>
    </w:p>
    <w:p w14:paraId="6BC09E69" w14:textId="74984959" w:rsidR="00CA22B7" w:rsidRDefault="00CA22B7" w:rsidP="00CA22B7">
      <w:pPr>
        <w:pStyle w:val="Heading1"/>
      </w:pPr>
      <w:bookmarkStart w:id="14" w:name="_Toc59465557"/>
      <w:r>
        <w:t>Goal 3: Informing and Education Stakeholders</w:t>
      </w:r>
      <w:bookmarkEnd w:id="14"/>
    </w:p>
    <w:p w14:paraId="4D31E569" w14:textId="77777777" w:rsidR="00CA22B7" w:rsidRDefault="00CA22B7" w:rsidP="00CA22B7">
      <w:pPr>
        <w:rPr>
          <w:rFonts w:ascii="Open Sans" w:hAnsi="Open Sans" w:cs="Open Sans"/>
        </w:rPr>
      </w:pPr>
      <w:r>
        <w:rPr>
          <w:rFonts w:ascii="Open Sans" w:hAnsi="Open Sans" w:cs="Open Sans"/>
        </w:rPr>
        <w:t xml:space="preserve">The Council creates change by equipping the statewide disability community with clear, engaging information about key disability issues, policies, and resources. Information is power; an informed and engaged disability community will be heard wherever policies are made that affect their lives. </w:t>
      </w:r>
    </w:p>
    <w:p w14:paraId="1142DD56" w14:textId="03577C09" w:rsidR="00CA22B7" w:rsidRDefault="00CA22B7" w:rsidP="00CA22B7"/>
    <w:p w14:paraId="4E3E299B" w14:textId="4F92FFEF" w:rsidR="00CA22B7" w:rsidRDefault="00CA22B7" w:rsidP="00CA22B7">
      <w:pPr>
        <w:pStyle w:val="Heading3"/>
      </w:pPr>
      <w:bookmarkStart w:id="15" w:name="_Toc59465558"/>
      <w:r>
        <w:t>Featured quote:</w:t>
      </w:r>
      <w:bookmarkEnd w:id="15"/>
    </w:p>
    <w:p w14:paraId="7641A9FD" w14:textId="58479C23" w:rsidR="00CA22B7" w:rsidRDefault="00CA22B7" w:rsidP="00CA22B7">
      <w:pPr>
        <w:pStyle w:val="Quote"/>
        <w:rPr>
          <w:shd w:val="clear" w:color="auto" w:fill="FFFFFF"/>
        </w:rPr>
      </w:pPr>
      <w:r w:rsidRPr="003A2751">
        <w:rPr>
          <w:shd w:val="clear" w:color="auto" w:fill="FFFFFF"/>
        </w:rPr>
        <w:t>“There is always great information! A lot of information has helped my family. Especially right now, all of the COVID-19 updates are really helpful with understanding rights, laws, and going back to school or medical care. I attend webinars, when I can, that are listed and applied for the much</w:t>
      </w:r>
      <w:r>
        <w:rPr>
          <w:shd w:val="clear" w:color="auto" w:fill="FFFFFF"/>
        </w:rPr>
        <w:t>-</w:t>
      </w:r>
      <w:r w:rsidRPr="003A2751">
        <w:rPr>
          <w:shd w:val="clear" w:color="auto" w:fill="FFFFFF"/>
        </w:rPr>
        <w:t>needed Pandemic EBT</w:t>
      </w:r>
      <w:r>
        <w:rPr>
          <w:shd w:val="clear" w:color="auto" w:fill="FFFFFF"/>
        </w:rPr>
        <w:t xml:space="preserve"> [school meal program]</w:t>
      </w:r>
      <w:r w:rsidRPr="003A2751">
        <w:rPr>
          <w:shd w:val="clear" w:color="auto" w:fill="FFFFFF"/>
        </w:rPr>
        <w:t>. Thanks to you!” -Parent of a child with a disability</w:t>
      </w:r>
    </w:p>
    <w:p w14:paraId="63B7DCBB" w14:textId="5573EA2F" w:rsidR="00236F01" w:rsidRPr="00236F01" w:rsidRDefault="00236F01" w:rsidP="00236F01">
      <w:pPr>
        <w:pStyle w:val="Heading2"/>
      </w:pPr>
      <w:bookmarkStart w:id="16" w:name="_Toc59465559"/>
      <w:r>
        <w:lastRenderedPageBreak/>
        <w:t>FY20 Communications activities and outcomes:</w:t>
      </w:r>
      <w:bookmarkEnd w:id="16"/>
    </w:p>
    <w:p w14:paraId="58FF0801" w14:textId="590CB9FA" w:rsidR="00CA22B7" w:rsidRDefault="00CA22B7" w:rsidP="00CA22B7">
      <w:pPr>
        <w:pStyle w:val="ListParagraph"/>
        <w:numPr>
          <w:ilvl w:val="0"/>
          <w:numId w:val="13"/>
        </w:numPr>
        <w:spacing w:after="200" w:line="276" w:lineRule="auto"/>
        <w:contextualSpacing/>
        <w:rPr>
          <w:rFonts w:ascii="Open Sans" w:hAnsi="Open Sans" w:cs="Open Sans"/>
        </w:rPr>
      </w:pPr>
      <w:r>
        <w:rPr>
          <w:rFonts w:ascii="Open Sans" w:hAnsi="Open Sans" w:cs="Open Sans"/>
        </w:rPr>
        <w:t xml:space="preserve">COVID FAQs: </w:t>
      </w:r>
      <w:r w:rsidRPr="0085756F">
        <w:rPr>
          <w:rFonts w:ascii="Open Sans" w:hAnsi="Open Sans" w:cs="Open Sans"/>
          <w:i/>
          <w:iCs/>
        </w:rPr>
        <w:t>Filled an information gap</w:t>
      </w:r>
      <w:r>
        <w:rPr>
          <w:rFonts w:ascii="Open Sans" w:hAnsi="Open Sans" w:cs="Open Sans"/>
        </w:rPr>
        <w:t xml:space="preserve"> with easy-to-understand updates about policy changes and disability issues during COVID-19. This information was based on real questions and issues brought to us by Council members.</w:t>
      </w:r>
    </w:p>
    <w:p w14:paraId="4AE2F278" w14:textId="77777777" w:rsidR="00CA22B7" w:rsidRDefault="00CA22B7" w:rsidP="00CA22B7">
      <w:pPr>
        <w:pStyle w:val="ListParagraph"/>
        <w:numPr>
          <w:ilvl w:val="0"/>
          <w:numId w:val="13"/>
        </w:numPr>
        <w:spacing w:after="200" w:line="276" w:lineRule="auto"/>
        <w:contextualSpacing/>
        <w:rPr>
          <w:rFonts w:ascii="Open Sans" w:hAnsi="Open Sans" w:cs="Open Sans"/>
        </w:rPr>
      </w:pPr>
      <w:r>
        <w:rPr>
          <w:rFonts w:ascii="Open Sans" w:hAnsi="Open Sans" w:cs="Open Sans"/>
        </w:rPr>
        <w:t>#</w:t>
      </w:r>
      <w:proofErr w:type="spellStart"/>
      <w:r>
        <w:rPr>
          <w:rFonts w:ascii="Open Sans" w:hAnsi="Open Sans" w:cs="Open Sans"/>
        </w:rPr>
        <w:t>DisabilityMeans</w:t>
      </w:r>
      <w:proofErr w:type="spellEnd"/>
      <w:r>
        <w:rPr>
          <w:rFonts w:ascii="Open Sans" w:hAnsi="Open Sans" w:cs="Open Sans"/>
        </w:rPr>
        <w:t xml:space="preserve">: </w:t>
      </w:r>
      <w:r w:rsidRPr="0085756F">
        <w:rPr>
          <w:rFonts w:ascii="Open Sans" w:hAnsi="Open Sans" w:cs="Open Sans"/>
          <w:i/>
          <w:iCs/>
        </w:rPr>
        <w:t>Drove diverse representation</w:t>
      </w:r>
      <w:r>
        <w:rPr>
          <w:rFonts w:ascii="Open Sans" w:hAnsi="Open Sans" w:cs="Open Sans"/>
        </w:rPr>
        <w:t xml:space="preserve"> </w:t>
      </w:r>
      <w:r w:rsidRPr="00FE061B">
        <w:rPr>
          <w:rFonts w:ascii="Open Sans" w:hAnsi="Open Sans" w:cs="Open Sans"/>
          <w:i/>
          <w:iCs/>
        </w:rPr>
        <w:t>of people with disabilities</w:t>
      </w:r>
      <w:r>
        <w:rPr>
          <w:rFonts w:ascii="Open Sans" w:hAnsi="Open Sans" w:cs="Open Sans"/>
        </w:rPr>
        <w:t xml:space="preserve"> through a year-long social media campaign.</w:t>
      </w:r>
    </w:p>
    <w:p w14:paraId="7F7CB2D7" w14:textId="77777777" w:rsidR="00CA22B7" w:rsidRPr="00974343" w:rsidRDefault="00CA22B7" w:rsidP="00CA22B7">
      <w:pPr>
        <w:pStyle w:val="ListParagraph"/>
        <w:numPr>
          <w:ilvl w:val="0"/>
          <w:numId w:val="13"/>
        </w:numPr>
        <w:spacing w:after="200" w:line="276" w:lineRule="auto"/>
        <w:contextualSpacing/>
        <w:rPr>
          <w:rFonts w:ascii="Open Sans" w:hAnsi="Open Sans" w:cs="Open Sans"/>
        </w:rPr>
      </w:pPr>
      <w:r>
        <w:rPr>
          <w:rFonts w:ascii="Open Sans" w:hAnsi="Open Sans" w:cs="Open Sans"/>
        </w:rPr>
        <w:t xml:space="preserve">Led outreach that </w:t>
      </w:r>
      <w:r w:rsidRPr="00FE061B">
        <w:rPr>
          <w:rFonts w:ascii="Open Sans" w:hAnsi="Open Sans" w:cs="Open Sans"/>
          <w:i/>
          <w:iCs/>
        </w:rPr>
        <w:t>doubled public input</w:t>
      </w:r>
      <w:r>
        <w:rPr>
          <w:rFonts w:ascii="Open Sans" w:hAnsi="Open Sans" w:cs="Open Sans"/>
        </w:rPr>
        <w:t xml:space="preserve"> for a new, five-year state plan that guides our work. This input included increased responses from people who are Latinx, Black, and LGBTQ+. The input helps us identify needs and service gaps in the disability community.</w:t>
      </w:r>
    </w:p>
    <w:p w14:paraId="6DE5ECB8" w14:textId="77777777" w:rsidR="00CA22B7" w:rsidRDefault="00CA22B7" w:rsidP="00CA22B7">
      <w:pPr>
        <w:pStyle w:val="ListParagraph"/>
        <w:numPr>
          <w:ilvl w:val="0"/>
          <w:numId w:val="13"/>
        </w:numPr>
        <w:spacing w:after="200" w:line="276" w:lineRule="auto"/>
        <w:contextualSpacing/>
        <w:rPr>
          <w:rFonts w:ascii="Open Sans" w:hAnsi="Open Sans" w:cs="Open Sans"/>
        </w:rPr>
      </w:pPr>
      <w:r w:rsidRPr="0085756F">
        <w:rPr>
          <w:rFonts w:ascii="Open Sans" w:hAnsi="Open Sans" w:cs="Open Sans"/>
          <w:i/>
          <w:iCs/>
        </w:rPr>
        <w:t>Reached more people than ever before</w:t>
      </w:r>
      <w:r>
        <w:rPr>
          <w:rFonts w:ascii="Open Sans" w:hAnsi="Open Sans" w:cs="Open Sans"/>
        </w:rPr>
        <w:t xml:space="preserve"> with disability information and resources, including in rural areas:</w:t>
      </w:r>
    </w:p>
    <w:p w14:paraId="28B7508C" w14:textId="77777777" w:rsidR="00CA22B7" w:rsidRDefault="00CA22B7" w:rsidP="00CA22B7">
      <w:pPr>
        <w:pStyle w:val="ListParagraph"/>
        <w:numPr>
          <w:ilvl w:val="1"/>
          <w:numId w:val="13"/>
        </w:numPr>
        <w:spacing w:after="200" w:line="276" w:lineRule="auto"/>
        <w:contextualSpacing/>
        <w:rPr>
          <w:rFonts w:ascii="Open Sans" w:hAnsi="Open Sans" w:cs="Open Sans"/>
        </w:rPr>
      </w:pPr>
      <w:r w:rsidRPr="00FE10DD">
        <w:rPr>
          <w:rFonts w:ascii="Open Sans" w:hAnsi="Open Sans" w:cs="Open Sans"/>
        </w:rPr>
        <w:t xml:space="preserve">20+ events </w:t>
      </w:r>
      <w:proofErr w:type="gramStart"/>
      <w:r w:rsidRPr="00FE10DD">
        <w:rPr>
          <w:rFonts w:ascii="Open Sans" w:hAnsi="Open Sans" w:cs="Open Sans"/>
        </w:rPr>
        <w:t>hosted</w:t>
      </w:r>
      <w:proofErr w:type="gramEnd"/>
      <w:r w:rsidRPr="00FE10DD">
        <w:rPr>
          <w:rFonts w:ascii="Open Sans" w:hAnsi="Open Sans" w:cs="Open Sans"/>
        </w:rPr>
        <w:t xml:space="preserve"> and exhibits sponsored</w:t>
      </w:r>
      <w:r>
        <w:rPr>
          <w:rFonts w:ascii="Open Sans" w:hAnsi="Open Sans" w:cs="Open Sans"/>
        </w:rPr>
        <w:t xml:space="preserve"> (shifting to virtual for most of the year)</w:t>
      </w:r>
    </w:p>
    <w:p w14:paraId="1B99CE86" w14:textId="77777777" w:rsidR="00CA22B7" w:rsidRDefault="00CA22B7" w:rsidP="00CA22B7">
      <w:pPr>
        <w:pStyle w:val="ListParagraph"/>
        <w:numPr>
          <w:ilvl w:val="1"/>
          <w:numId w:val="13"/>
        </w:numPr>
        <w:spacing w:after="200" w:line="276" w:lineRule="auto"/>
        <w:contextualSpacing/>
        <w:rPr>
          <w:rFonts w:ascii="Open Sans" w:hAnsi="Open Sans" w:cs="Open Sans"/>
        </w:rPr>
      </w:pPr>
      <w:r w:rsidRPr="00FE10DD">
        <w:rPr>
          <w:rFonts w:ascii="Open Sans" w:hAnsi="Open Sans" w:cs="Open Sans"/>
        </w:rPr>
        <w:t xml:space="preserve">30+ mentions of Council work and members in press and other publications </w:t>
      </w:r>
    </w:p>
    <w:p w14:paraId="76949EFA" w14:textId="77777777" w:rsidR="00CA22B7" w:rsidRPr="0033025E" w:rsidRDefault="00CA22B7" w:rsidP="00CA22B7">
      <w:pPr>
        <w:pStyle w:val="ListParagraph"/>
        <w:numPr>
          <w:ilvl w:val="1"/>
          <w:numId w:val="13"/>
        </w:numPr>
        <w:spacing w:after="200" w:line="276" w:lineRule="auto"/>
        <w:contextualSpacing/>
        <w:rPr>
          <w:rFonts w:ascii="Open Sans" w:hAnsi="Open Sans" w:cs="Open Sans"/>
          <w:color w:val="000000" w:themeColor="text1"/>
        </w:rPr>
      </w:pPr>
      <w:r w:rsidRPr="0033025E">
        <w:rPr>
          <w:rFonts w:ascii="Open Sans" w:hAnsi="Open Sans" w:cs="Open Sans"/>
          <w:color w:val="000000" w:themeColor="text1"/>
        </w:rPr>
        <w:t>60+ presentations by Council members and staff</w:t>
      </w:r>
    </w:p>
    <w:p w14:paraId="3EA3D4C8" w14:textId="77777777" w:rsidR="00CA22B7" w:rsidRPr="0033025E" w:rsidRDefault="00CA22B7" w:rsidP="00CA22B7">
      <w:pPr>
        <w:pStyle w:val="ListParagraph"/>
        <w:numPr>
          <w:ilvl w:val="1"/>
          <w:numId w:val="13"/>
        </w:numPr>
        <w:spacing w:after="200" w:line="276" w:lineRule="auto"/>
        <w:contextualSpacing/>
        <w:rPr>
          <w:rFonts w:ascii="Open Sans" w:hAnsi="Open Sans" w:cs="Open Sans"/>
          <w:color w:val="000000" w:themeColor="text1"/>
        </w:rPr>
      </w:pPr>
      <w:r w:rsidRPr="0033025E">
        <w:rPr>
          <w:rFonts w:ascii="Open Sans" w:hAnsi="Open Sans" w:cs="Open Sans"/>
          <w:color w:val="000000" w:themeColor="text1"/>
        </w:rPr>
        <w:t>47% increase in Facebook followers</w:t>
      </w:r>
    </w:p>
    <w:p w14:paraId="2E26CF27" w14:textId="77777777" w:rsidR="00CA22B7" w:rsidRPr="0033025E" w:rsidRDefault="00CA22B7" w:rsidP="00CA22B7">
      <w:pPr>
        <w:pStyle w:val="ListParagraph"/>
        <w:numPr>
          <w:ilvl w:val="1"/>
          <w:numId w:val="13"/>
        </w:numPr>
        <w:spacing w:after="200" w:line="276" w:lineRule="auto"/>
        <w:contextualSpacing/>
        <w:rPr>
          <w:rFonts w:ascii="Open Sans" w:hAnsi="Open Sans" w:cs="Open Sans"/>
          <w:color w:val="000000" w:themeColor="text1"/>
        </w:rPr>
      </w:pPr>
      <w:r w:rsidRPr="0033025E">
        <w:rPr>
          <w:rFonts w:ascii="Open Sans" w:hAnsi="Open Sans" w:cs="Open Sans"/>
          <w:color w:val="000000" w:themeColor="text1"/>
        </w:rPr>
        <w:t>40% increase in Twitter followers</w:t>
      </w:r>
    </w:p>
    <w:p w14:paraId="21E5E47C" w14:textId="77777777" w:rsidR="00CA22B7" w:rsidRPr="0033025E" w:rsidRDefault="00CA22B7" w:rsidP="00CA22B7">
      <w:pPr>
        <w:pStyle w:val="ListParagraph"/>
        <w:numPr>
          <w:ilvl w:val="1"/>
          <w:numId w:val="13"/>
        </w:numPr>
        <w:spacing w:after="200" w:line="276" w:lineRule="auto"/>
        <w:contextualSpacing/>
        <w:rPr>
          <w:rFonts w:ascii="Open Sans" w:hAnsi="Open Sans" w:cs="Open Sans"/>
          <w:color w:val="000000" w:themeColor="text1"/>
        </w:rPr>
      </w:pPr>
      <w:r w:rsidRPr="0033025E">
        <w:rPr>
          <w:rFonts w:ascii="Open Sans" w:hAnsi="Open Sans" w:cs="Open Sans"/>
          <w:color w:val="000000" w:themeColor="text1"/>
        </w:rPr>
        <w:t>32% increase in unique website visitors</w:t>
      </w:r>
    </w:p>
    <w:p w14:paraId="2B14DF6A" w14:textId="77777777" w:rsidR="00CA22B7" w:rsidRDefault="00CA22B7" w:rsidP="00CA22B7">
      <w:pPr>
        <w:pStyle w:val="ListParagraph"/>
        <w:numPr>
          <w:ilvl w:val="0"/>
          <w:numId w:val="14"/>
        </w:numPr>
        <w:spacing w:after="200" w:line="276" w:lineRule="auto"/>
        <w:contextualSpacing/>
        <w:rPr>
          <w:rFonts w:ascii="Open Sans" w:hAnsi="Open Sans" w:cs="Open Sans"/>
          <w:color w:val="000000" w:themeColor="text1"/>
        </w:rPr>
      </w:pPr>
      <w:r w:rsidRPr="00CA22B7">
        <w:rPr>
          <w:rFonts w:ascii="Open Sans" w:hAnsi="Open Sans" w:cs="Open Sans"/>
          <w:color w:val="000000" w:themeColor="text1"/>
        </w:rPr>
        <w:t>In a focused survey:</w:t>
      </w:r>
    </w:p>
    <w:p w14:paraId="55D7F5D6" w14:textId="77777777" w:rsidR="00CA22B7" w:rsidRDefault="00CA22B7" w:rsidP="00CA22B7">
      <w:pPr>
        <w:pStyle w:val="ListParagraph"/>
        <w:numPr>
          <w:ilvl w:val="1"/>
          <w:numId w:val="14"/>
        </w:numPr>
        <w:spacing w:after="200" w:line="276" w:lineRule="auto"/>
        <w:contextualSpacing/>
        <w:rPr>
          <w:rFonts w:ascii="Open Sans" w:hAnsi="Open Sans" w:cs="Open Sans"/>
          <w:color w:val="000000" w:themeColor="text1"/>
        </w:rPr>
      </w:pPr>
      <w:r w:rsidRPr="00CA22B7">
        <w:rPr>
          <w:rFonts w:ascii="Open Sans" w:hAnsi="Open Sans" w:cs="Open Sans"/>
          <w:color w:val="000000" w:themeColor="text1"/>
        </w:rPr>
        <w:t xml:space="preserve">100% of people said that Council communications </w:t>
      </w:r>
      <w:r w:rsidRPr="00CA22B7">
        <w:rPr>
          <w:rFonts w:ascii="Open Sans" w:hAnsi="Open Sans" w:cs="Open Sans"/>
          <w:i/>
          <w:iCs/>
          <w:color w:val="000000" w:themeColor="text1"/>
        </w:rPr>
        <w:t>helped them better understand disability issues and public policy</w:t>
      </w:r>
      <w:r w:rsidRPr="00CA22B7">
        <w:rPr>
          <w:rFonts w:ascii="Open Sans" w:hAnsi="Open Sans" w:cs="Open Sans"/>
          <w:color w:val="000000" w:themeColor="text1"/>
        </w:rPr>
        <w:t>.</w:t>
      </w:r>
    </w:p>
    <w:p w14:paraId="268152F7" w14:textId="41DF06E4" w:rsidR="00CA22B7" w:rsidRPr="00236F01" w:rsidRDefault="00CA22B7" w:rsidP="00CA22B7">
      <w:pPr>
        <w:pStyle w:val="ListParagraph"/>
        <w:numPr>
          <w:ilvl w:val="1"/>
          <w:numId w:val="14"/>
        </w:numPr>
        <w:spacing w:after="200" w:line="276" w:lineRule="auto"/>
        <w:contextualSpacing/>
        <w:rPr>
          <w:rFonts w:ascii="Open Sans" w:hAnsi="Open Sans" w:cs="Open Sans"/>
          <w:color w:val="000000" w:themeColor="text1"/>
        </w:rPr>
      </w:pPr>
      <w:r w:rsidRPr="00CA22B7">
        <w:rPr>
          <w:rFonts w:ascii="Open Sans" w:hAnsi="Open Sans" w:cs="Open Sans"/>
          <w:color w:val="000000" w:themeColor="text1"/>
        </w:rPr>
        <w:t xml:space="preserve">100% of survey respondents said our Council communications </w:t>
      </w:r>
      <w:r w:rsidRPr="00CA22B7">
        <w:rPr>
          <w:rFonts w:ascii="Open Sans" w:hAnsi="Open Sans" w:cs="Open Sans"/>
          <w:i/>
          <w:iCs/>
          <w:color w:val="000000" w:themeColor="text1"/>
        </w:rPr>
        <w:t>helped them learn about disability services and resources that can help them</w:t>
      </w:r>
      <w:r w:rsidRPr="00CA22B7">
        <w:rPr>
          <w:rFonts w:ascii="Open Sans" w:hAnsi="Open Sans" w:cs="Open Sans"/>
          <w:color w:val="000000" w:themeColor="text1"/>
        </w:rPr>
        <w:t>.</w:t>
      </w:r>
    </w:p>
    <w:p w14:paraId="5E88209A" w14:textId="77777777" w:rsidR="00236F01" w:rsidRPr="00236F01" w:rsidRDefault="00236F01" w:rsidP="00236F01">
      <w:pPr>
        <w:pStyle w:val="Heading1"/>
      </w:pPr>
      <w:bookmarkStart w:id="17" w:name="_Toc59465560"/>
      <w:r w:rsidRPr="00236F01">
        <w:t>What’s Next: Fiscal Year 2021</w:t>
      </w:r>
      <w:bookmarkEnd w:id="17"/>
    </w:p>
    <w:p w14:paraId="275792E2" w14:textId="77777777" w:rsidR="00236F01" w:rsidRDefault="00236F01" w:rsidP="00236F01">
      <w:pPr>
        <w:rPr>
          <w:rFonts w:ascii="Open Sans" w:hAnsi="Open Sans" w:cs="Open Sans"/>
        </w:rPr>
      </w:pPr>
      <w:r>
        <w:rPr>
          <w:rFonts w:ascii="Open Sans" w:hAnsi="Open Sans" w:cs="Open Sans"/>
        </w:rPr>
        <w:t>The Council has identified several focus areas for fiscal year 2021. Those include:</w:t>
      </w:r>
    </w:p>
    <w:p w14:paraId="65AAA0E5" w14:textId="59EF473D" w:rsidR="00236F01" w:rsidRDefault="00236F01" w:rsidP="00236F01">
      <w:pPr>
        <w:pStyle w:val="ListParagraph"/>
        <w:numPr>
          <w:ilvl w:val="0"/>
          <w:numId w:val="15"/>
        </w:numPr>
        <w:spacing w:after="200" w:line="276" w:lineRule="auto"/>
        <w:contextualSpacing/>
        <w:rPr>
          <w:rFonts w:ascii="Open Sans" w:hAnsi="Open Sans" w:cs="Open Sans"/>
        </w:rPr>
      </w:pPr>
      <w:r>
        <w:rPr>
          <w:rFonts w:ascii="Open Sans" w:hAnsi="Open Sans" w:cs="Open Sans"/>
        </w:rPr>
        <w:t>Using your public input to guide our focus on priority areas like respite services, housing and financial assistance.</w:t>
      </w:r>
    </w:p>
    <w:p w14:paraId="5DEB6541" w14:textId="6F452192" w:rsidR="00236F01" w:rsidRDefault="00236F01" w:rsidP="00236F01">
      <w:pPr>
        <w:pStyle w:val="ListParagraph"/>
        <w:numPr>
          <w:ilvl w:val="0"/>
          <w:numId w:val="15"/>
        </w:numPr>
        <w:spacing w:after="200" w:line="276" w:lineRule="auto"/>
        <w:contextualSpacing/>
        <w:rPr>
          <w:rFonts w:ascii="Open Sans" w:hAnsi="Open Sans" w:cs="Open Sans"/>
        </w:rPr>
      </w:pPr>
      <w:r>
        <w:rPr>
          <w:rFonts w:ascii="Open Sans" w:hAnsi="Open Sans" w:cs="Open Sans"/>
        </w:rPr>
        <w:t>Increasing our connection to underrepresented groups, including Black, LGBTQ+, rural, immigrant and Latino communities.</w:t>
      </w:r>
    </w:p>
    <w:p w14:paraId="4FEF3A91" w14:textId="77777777" w:rsidR="00236F01" w:rsidRDefault="00236F01" w:rsidP="00236F01">
      <w:pPr>
        <w:pStyle w:val="ListParagraph"/>
        <w:numPr>
          <w:ilvl w:val="0"/>
          <w:numId w:val="15"/>
        </w:numPr>
        <w:spacing w:after="200" w:line="276" w:lineRule="auto"/>
        <w:contextualSpacing/>
        <w:rPr>
          <w:rFonts w:ascii="Open Sans" w:hAnsi="Open Sans" w:cs="Open Sans"/>
        </w:rPr>
      </w:pPr>
      <w:r>
        <w:rPr>
          <w:rFonts w:ascii="Open Sans" w:hAnsi="Open Sans" w:cs="Open Sans"/>
        </w:rPr>
        <w:t>Exploring new ways to equip youth with disabilities for leadership.</w:t>
      </w:r>
    </w:p>
    <w:p w14:paraId="4A25CA16" w14:textId="153FAF76" w:rsidR="00236F01" w:rsidRDefault="00236F01" w:rsidP="00236F01">
      <w:pPr>
        <w:pStyle w:val="ListParagraph"/>
        <w:numPr>
          <w:ilvl w:val="0"/>
          <w:numId w:val="15"/>
        </w:numPr>
        <w:spacing w:after="200" w:line="276" w:lineRule="auto"/>
        <w:contextualSpacing/>
        <w:rPr>
          <w:rFonts w:ascii="Open Sans" w:hAnsi="Open Sans" w:cs="Open Sans"/>
        </w:rPr>
      </w:pPr>
      <w:r>
        <w:rPr>
          <w:rFonts w:ascii="Open Sans" w:hAnsi="Open Sans" w:cs="Open Sans"/>
        </w:rPr>
        <w:t xml:space="preserve">Promoting inclusive higher education opportunities in community colleges and technical schools. </w:t>
      </w:r>
    </w:p>
    <w:p w14:paraId="2A985651" w14:textId="0B28CCD6" w:rsidR="00236F01" w:rsidRDefault="00236F01" w:rsidP="00236F01">
      <w:pPr>
        <w:pStyle w:val="ListParagraph"/>
        <w:numPr>
          <w:ilvl w:val="0"/>
          <w:numId w:val="15"/>
        </w:numPr>
        <w:spacing w:after="200" w:line="276" w:lineRule="auto"/>
        <w:contextualSpacing/>
        <w:rPr>
          <w:rFonts w:ascii="Open Sans" w:hAnsi="Open Sans" w:cs="Open Sans"/>
        </w:rPr>
      </w:pPr>
      <w:r>
        <w:rPr>
          <w:rFonts w:ascii="Open Sans" w:hAnsi="Open Sans" w:cs="Open Sans"/>
        </w:rPr>
        <w:t>Promoting the use of “plain language” to make disability information easier to understand.</w:t>
      </w:r>
    </w:p>
    <w:p w14:paraId="2418269B" w14:textId="77777777" w:rsidR="00236F01" w:rsidRPr="00236F01" w:rsidRDefault="00236F01" w:rsidP="00236F01">
      <w:pPr>
        <w:spacing w:after="200" w:line="276" w:lineRule="auto"/>
        <w:contextualSpacing/>
        <w:rPr>
          <w:rFonts w:ascii="Open Sans" w:hAnsi="Open Sans" w:cs="Open Sans"/>
          <w:color w:val="000000" w:themeColor="text1"/>
        </w:rPr>
      </w:pPr>
    </w:p>
    <w:p w14:paraId="19DC074A" w14:textId="77777777" w:rsidR="00CA22B7" w:rsidRPr="00CA22B7" w:rsidRDefault="00CA22B7" w:rsidP="00CA22B7"/>
    <w:p w14:paraId="55714A71" w14:textId="77777777" w:rsidR="00CA22B7" w:rsidRPr="00CA22B7" w:rsidRDefault="00CA22B7" w:rsidP="00CA22B7"/>
    <w:p w14:paraId="02EF635F" w14:textId="77777777" w:rsidR="00CA22B7" w:rsidRPr="00CA22B7" w:rsidRDefault="00CA22B7" w:rsidP="00CA22B7"/>
    <w:p w14:paraId="4F68EEF3" w14:textId="77777777" w:rsidR="00220158" w:rsidRPr="00220158" w:rsidRDefault="00220158" w:rsidP="00220158"/>
    <w:p w14:paraId="65484D8D" w14:textId="37EA9ADD" w:rsidR="00C27F12" w:rsidRPr="00C27F12" w:rsidRDefault="00C27F12" w:rsidP="00C27F12">
      <w:pPr>
        <w:pStyle w:val="Quote"/>
      </w:pPr>
    </w:p>
    <w:sectPr w:rsidR="00C27F12" w:rsidRPr="00C27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10F"/>
    <w:multiLevelType w:val="hybridMultilevel"/>
    <w:tmpl w:val="C87A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447B0"/>
    <w:multiLevelType w:val="hybridMultilevel"/>
    <w:tmpl w:val="D344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D7CA9"/>
    <w:multiLevelType w:val="hybridMultilevel"/>
    <w:tmpl w:val="44BA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01EDB"/>
    <w:multiLevelType w:val="hybridMultilevel"/>
    <w:tmpl w:val="2B98B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8732B9"/>
    <w:multiLevelType w:val="hybridMultilevel"/>
    <w:tmpl w:val="391648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D081C"/>
    <w:multiLevelType w:val="hybridMultilevel"/>
    <w:tmpl w:val="98A6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A28D8"/>
    <w:multiLevelType w:val="hybridMultilevel"/>
    <w:tmpl w:val="2F76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92006"/>
    <w:multiLevelType w:val="hybridMultilevel"/>
    <w:tmpl w:val="8F4CC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2DF"/>
    <w:multiLevelType w:val="hybridMultilevel"/>
    <w:tmpl w:val="73DE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D2594"/>
    <w:multiLevelType w:val="multilevel"/>
    <w:tmpl w:val="C53E7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A09B8"/>
    <w:multiLevelType w:val="hybridMultilevel"/>
    <w:tmpl w:val="1C1E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E6B8D"/>
    <w:multiLevelType w:val="hybridMultilevel"/>
    <w:tmpl w:val="B4E07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B62D3"/>
    <w:multiLevelType w:val="hybridMultilevel"/>
    <w:tmpl w:val="FFF8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D10F0"/>
    <w:multiLevelType w:val="hybridMultilevel"/>
    <w:tmpl w:val="15B6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991"/>
    <w:multiLevelType w:val="hybridMultilevel"/>
    <w:tmpl w:val="A9E64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10"/>
  </w:num>
  <w:num w:numId="4">
    <w:abstractNumId w:val="9"/>
  </w:num>
  <w:num w:numId="5">
    <w:abstractNumId w:val="0"/>
  </w:num>
  <w:num w:numId="6">
    <w:abstractNumId w:val="3"/>
  </w:num>
  <w:num w:numId="7">
    <w:abstractNumId w:val="2"/>
  </w:num>
  <w:num w:numId="8">
    <w:abstractNumId w:val="1"/>
  </w:num>
  <w:num w:numId="9">
    <w:abstractNumId w:val="8"/>
  </w:num>
  <w:num w:numId="10">
    <w:abstractNumId w:val="13"/>
  </w:num>
  <w:num w:numId="11">
    <w:abstractNumId w:val="5"/>
  </w:num>
  <w:num w:numId="12">
    <w:abstractNumId w:val="6"/>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wMzSzNDMwNzUzN7NU0lEKTi0uzszPAykwqgUAxArJtSwAAAA="/>
  </w:docVars>
  <w:rsids>
    <w:rsidRoot w:val="00B04DB3"/>
    <w:rsid w:val="000136D2"/>
    <w:rsid w:val="0003595B"/>
    <w:rsid w:val="001337C7"/>
    <w:rsid w:val="00220158"/>
    <w:rsid w:val="00236F01"/>
    <w:rsid w:val="00943590"/>
    <w:rsid w:val="009F0303"/>
    <w:rsid w:val="00B04DB3"/>
    <w:rsid w:val="00C27F12"/>
    <w:rsid w:val="00CA22B7"/>
    <w:rsid w:val="00CD4B17"/>
    <w:rsid w:val="00D630D7"/>
    <w:rsid w:val="00E70BD1"/>
    <w:rsid w:val="00F21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4868"/>
  <w15:chartTrackingRefBased/>
  <w15:docId w15:val="{63713AEC-A441-40C5-A834-0EDBE483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C27F12"/>
    <w:pPr>
      <w:keepNext/>
      <w:keepLines/>
      <w:spacing w:before="24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C27F12"/>
    <w:pPr>
      <w:keepNext/>
      <w:keepLines/>
      <w:spacing w:before="40"/>
      <w:outlineLvl w:val="1"/>
    </w:pPr>
    <w:rPr>
      <w:rFonts w:asciiTheme="majorHAnsi" w:eastAsiaTheme="majorEastAsia" w:hAnsiTheme="majorHAnsi" w:cstheme="majorBidi"/>
      <w:color w:val="0E161E" w:themeColor="accent1" w:themeShade="BF"/>
      <w:sz w:val="26"/>
      <w:szCs w:val="26"/>
    </w:rPr>
  </w:style>
  <w:style w:type="paragraph" w:styleId="Heading3">
    <w:name w:val="heading 3"/>
    <w:basedOn w:val="Normal"/>
    <w:next w:val="Normal"/>
    <w:link w:val="Heading3Char"/>
    <w:uiPriority w:val="9"/>
    <w:unhideWhenUsed/>
    <w:qFormat/>
    <w:rsid w:val="00E70BD1"/>
    <w:pPr>
      <w:keepNext/>
      <w:keepLines/>
      <w:spacing w:before="40"/>
      <w:outlineLvl w:val="2"/>
    </w:pPr>
    <w:rPr>
      <w:rFonts w:asciiTheme="majorHAnsi" w:eastAsiaTheme="majorEastAsia" w:hAnsiTheme="majorHAnsi" w:cstheme="majorBidi"/>
      <w:color w:val="090E1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34"/>
    <w:qFormat/>
    <w:rsid w:val="001337C7"/>
  </w:style>
  <w:style w:type="paragraph" w:styleId="Title">
    <w:name w:val="Title"/>
    <w:basedOn w:val="Normal"/>
    <w:next w:val="Normal"/>
    <w:link w:val="TitleChar"/>
    <w:uiPriority w:val="10"/>
    <w:qFormat/>
    <w:rsid w:val="00B04D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DB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27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F12"/>
    <w:rPr>
      <w:rFonts w:ascii="Segoe UI" w:hAnsi="Segoe UI" w:cs="Segoe UI"/>
      <w:sz w:val="18"/>
      <w:szCs w:val="18"/>
    </w:rPr>
  </w:style>
  <w:style w:type="character" w:customStyle="1" w:styleId="Heading1Char">
    <w:name w:val="Heading 1 Char"/>
    <w:basedOn w:val="DefaultParagraphFont"/>
    <w:link w:val="Heading1"/>
    <w:uiPriority w:val="9"/>
    <w:rsid w:val="00C27F12"/>
    <w:rPr>
      <w:rFonts w:asciiTheme="majorHAnsi" w:eastAsiaTheme="majorEastAsia" w:hAnsiTheme="majorHAnsi" w:cstheme="majorBidi"/>
      <w:color w:val="0E161E" w:themeColor="accent1" w:themeShade="BF"/>
      <w:sz w:val="32"/>
      <w:szCs w:val="32"/>
    </w:rPr>
  </w:style>
  <w:style w:type="character" w:customStyle="1" w:styleId="Heading2Char">
    <w:name w:val="Heading 2 Char"/>
    <w:basedOn w:val="DefaultParagraphFont"/>
    <w:link w:val="Heading2"/>
    <w:uiPriority w:val="9"/>
    <w:rsid w:val="00C27F12"/>
    <w:rPr>
      <w:rFonts w:asciiTheme="majorHAnsi" w:eastAsiaTheme="majorEastAsia" w:hAnsiTheme="majorHAnsi" w:cstheme="majorBidi"/>
      <w:color w:val="0E161E" w:themeColor="accent1" w:themeShade="BF"/>
      <w:sz w:val="26"/>
      <w:szCs w:val="26"/>
    </w:rPr>
  </w:style>
  <w:style w:type="paragraph" w:styleId="Quote">
    <w:name w:val="Quote"/>
    <w:basedOn w:val="Normal"/>
    <w:next w:val="Normal"/>
    <w:link w:val="QuoteChar"/>
    <w:uiPriority w:val="29"/>
    <w:qFormat/>
    <w:rsid w:val="00C27F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7F12"/>
    <w:rPr>
      <w:i/>
      <w:iCs/>
      <w:color w:val="404040" w:themeColor="text1" w:themeTint="BF"/>
    </w:rPr>
  </w:style>
  <w:style w:type="character" w:styleId="Hyperlink">
    <w:name w:val="Hyperlink"/>
    <w:basedOn w:val="DefaultParagraphFont"/>
    <w:uiPriority w:val="99"/>
    <w:unhideWhenUsed/>
    <w:rsid w:val="00C27F12"/>
    <w:rPr>
      <w:color w:val="002D72" w:themeColor="hyperlink"/>
      <w:u w:val="single"/>
    </w:rPr>
  </w:style>
  <w:style w:type="character" w:styleId="UnresolvedMention">
    <w:name w:val="Unresolved Mention"/>
    <w:basedOn w:val="DefaultParagraphFont"/>
    <w:uiPriority w:val="99"/>
    <w:semiHidden/>
    <w:unhideWhenUsed/>
    <w:rsid w:val="00C27F12"/>
    <w:rPr>
      <w:color w:val="605E5C"/>
      <w:shd w:val="clear" w:color="auto" w:fill="E1DFDD"/>
    </w:rPr>
  </w:style>
  <w:style w:type="character" w:customStyle="1" w:styleId="Heading3Char">
    <w:name w:val="Heading 3 Char"/>
    <w:basedOn w:val="DefaultParagraphFont"/>
    <w:link w:val="Heading3"/>
    <w:uiPriority w:val="9"/>
    <w:rsid w:val="00E70BD1"/>
    <w:rPr>
      <w:rFonts w:asciiTheme="majorHAnsi" w:eastAsiaTheme="majorEastAsia" w:hAnsiTheme="majorHAnsi" w:cstheme="majorBidi"/>
      <w:color w:val="090E14" w:themeColor="accent1" w:themeShade="7F"/>
      <w:sz w:val="24"/>
      <w:szCs w:val="24"/>
    </w:rPr>
  </w:style>
  <w:style w:type="character" w:styleId="Strong">
    <w:name w:val="Strong"/>
    <w:basedOn w:val="DefaultParagraphFont"/>
    <w:uiPriority w:val="22"/>
    <w:qFormat/>
    <w:rsid w:val="00E70BD1"/>
    <w:rPr>
      <w:b/>
      <w:bCs/>
    </w:rPr>
  </w:style>
  <w:style w:type="paragraph" w:styleId="PlainText">
    <w:name w:val="Plain Text"/>
    <w:basedOn w:val="Normal"/>
    <w:link w:val="PlainTextChar"/>
    <w:uiPriority w:val="99"/>
    <w:semiHidden/>
    <w:unhideWhenUsed/>
    <w:rsid w:val="00220158"/>
    <w:rPr>
      <w:rFonts w:ascii="Calibri" w:hAnsi="Calibri"/>
      <w:szCs w:val="21"/>
    </w:rPr>
  </w:style>
  <w:style w:type="character" w:customStyle="1" w:styleId="PlainTextChar">
    <w:name w:val="Plain Text Char"/>
    <w:basedOn w:val="DefaultParagraphFont"/>
    <w:link w:val="PlainText"/>
    <w:uiPriority w:val="99"/>
    <w:semiHidden/>
    <w:rsid w:val="00220158"/>
    <w:rPr>
      <w:rFonts w:ascii="Calibri" w:hAnsi="Calibri"/>
      <w:szCs w:val="21"/>
    </w:rPr>
  </w:style>
  <w:style w:type="paragraph" w:styleId="TOCHeading">
    <w:name w:val="TOC Heading"/>
    <w:basedOn w:val="Heading1"/>
    <w:next w:val="Normal"/>
    <w:uiPriority w:val="39"/>
    <w:unhideWhenUsed/>
    <w:qFormat/>
    <w:rsid w:val="00CD4B17"/>
    <w:pPr>
      <w:spacing w:line="259" w:lineRule="auto"/>
      <w:outlineLvl w:val="9"/>
    </w:pPr>
  </w:style>
  <w:style w:type="paragraph" w:styleId="TOC1">
    <w:name w:val="toc 1"/>
    <w:basedOn w:val="Normal"/>
    <w:next w:val="Normal"/>
    <w:autoRedefine/>
    <w:uiPriority w:val="39"/>
    <w:unhideWhenUsed/>
    <w:rsid w:val="00CD4B17"/>
    <w:pPr>
      <w:spacing w:after="100"/>
    </w:pPr>
  </w:style>
  <w:style w:type="paragraph" w:styleId="TOC2">
    <w:name w:val="toc 2"/>
    <w:basedOn w:val="Normal"/>
    <w:next w:val="Normal"/>
    <w:autoRedefine/>
    <w:uiPriority w:val="39"/>
    <w:unhideWhenUsed/>
    <w:rsid w:val="00CD4B17"/>
    <w:pPr>
      <w:spacing w:after="100"/>
      <w:ind w:left="220"/>
    </w:pPr>
  </w:style>
  <w:style w:type="paragraph" w:styleId="TOC3">
    <w:name w:val="toc 3"/>
    <w:basedOn w:val="Normal"/>
    <w:next w:val="Normal"/>
    <w:autoRedefine/>
    <w:uiPriority w:val="39"/>
    <w:unhideWhenUsed/>
    <w:rsid w:val="00CD4B1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nesseeworks.org/tennessee-creates-state-office-for-accessible-transpor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KYkRdNQmAG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096B-946D-4A65-B827-EBE60768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Emma Shouse</cp:lastModifiedBy>
  <cp:revision>4</cp:revision>
  <dcterms:created xsi:type="dcterms:W3CDTF">2020-12-21T22:01:00Z</dcterms:created>
  <dcterms:modified xsi:type="dcterms:W3CDTF">2020-12-21T23:52:00Z</dcterms:modified>
</cp:coreProperties>
</file>