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718A" w14:textId="77777777" w:rsidR="001D3613" w:rsidRPr="00E118CF" w:rsidRDefault="001D3613" w:rsidP="001D3613">
      <w:pPr>
        <w:pStyle w:val="Default"/>
        <w:rPr>
          <w:color w:val="auto"/>
        </w:rPr>
      </w:pPr>
      <w:r w:rsidRPr="00E118CF">
        <w:rPr>
          <w:b/>
          <w:bCs/>
          <w:color w:val="auto"/>
        </w:rPr>
        <w:t xml:space="preserve">CHILD NUTRITION PROGRAM </w:t>
      </w:r>
    </w:p>
    <w:p w14:paraId="008CAD54" w14:textId="77777777" w:rsidR="001D3613" w:rsidRPr="00E118CF" w:rsidRDefault="001D3613" w:rsidP="001D3613">
      <w:pPr>
        <w:pStyle w:val="Default"/>
        <w:rPr>
          <w:color w:val="auto"/>
        </w:rPr>
      </w:pPr>
      <w:r w:rsidRPr="00E118CF">
        <w:rPr>
          <w:b/>
          <w:bCs/>
          <w:color w:val="auto"/>
        </w:rPr>
        <w:t xml:space="preserve">STATE WAIVER REQUEST TEMPLATE </w:t>
      </w:r>
    </w:p>
    <w:p w14:paraId="2FE21C19" w14:textId="77777777" w:rsidR="001D3613" w:rsidRPr="00E118CF" w:rsidRDefault="001D3613" w:rsidP="001D3613">
      <w:pPr>
        <w:pStyle w:val="Default"/>
        <w:rPr>
          <w:color w:val="auto"/>
        </w:rPr>
      </w:pPr>
      <w:r w:rsidRPr="00E118CF">
        <w:rPr>
          <w:color w:val="auto"/>
        </w:rPr>
        <w:t xml:space="preserve">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 </w:t>
      </w:r>
    </w:p>
    <w:p w14:paraId="105CC7D9" w14:textId="77777777" w:rsidR="001D3613" w:rsidRPr="00E118CF" w:rsidRDefault="001D3613" w:rsidP="001D3613">
      <w:pPr>
        <w:pStyle w:val="Default"/>
        <w:rPr>
          <w:color w:val="auto"/>
        </w:rPr>
      </w:pPr>
      <w:r w:rsidRPr="00E118CF">
        <w:rPr>
          <w:color w:val="auto"/>
        </w:rPr>
        <w:t xml:space="preserve">For more information on requests for waiving Program requirements, refer to </w:t>
      </w:r>
    </w:p>
    <w:p w14:paraId="526B89DD" w14:textId="77777777" w:rsidR="001D3613" w:rsidRPr="00E118CF" w:rsidRDefault="001D3613" w:rsidP="001D3613">
      <w:pPr>
        <w:pStyle w:val="Default"/>
        <w:rPr>
          <w:color w:val="auto"/>
        </w:rPr>
      </w:pPr>
      <w:r w:rsidRPr="00E118CF">
        <w:rPr>
          <w:color w:val="auto"/>
        </w:rPr>
        <w:t xml:space="preserve">SP 15-2018, CACFP 12-2018, SFSP 05-2018, </w:t>
      </w:r>
      <w:r w:rsidRPr="00E118CF">
        <w:rPr>
          <w:i/>
          <w:iCs/>
          <w:color w:val="auto"/>
        </w:rPr>
        <w:t>Child Nutrition Program Waiver Request Guidance and Protocol- Revised</w:t>
      </w:r>
      <w:r w:rsidRPr="00E118CF">
        <w:rPr>
          <w:color w:val="auto"/>
        </w:rPr>
        <w:t xml:space="preserve">, May 24, 2018. </w:t>
      </w:r>
    </w:p>
    <w:p w14:paraId="0294C40F" w14:textId="77777777" w:rsidR="001D3613" w:rsidRPr="00E118CF" w:rsidRDefault="001D3613" w:rsidP="001D3613">
      <w:pPr>
        <w:pStyle w:val="Default"/>
        <w:rPr>
          <w:b/>
          <w:bCs/>
          <w:color w:val="auto"/>
        </w:rPr>
      </w:pPr>
    </w:p>
    <w:p w14:paraId="20322A4D" w14:textId="77777777" w:rsidR="001D3613" w:rsidRPr="00E118CF" w:rsidRDefault="001D3613" w:rsidP="001D3613">
      <w:pPr>
        <w:pStyle w:val="Default"/>
        <w:rPr>
          <w:color w:val="auto"/>
        </w:rPr>
      </w:pPr>
      <w:r w:rsidRPr="00E118CF">
        <w:rPr>
          <w:b/>
          <w:bCs/>
          <w:color w:val="auto"/>
        </w:rPr>
        <w:t xml:space="preserve">1. State agency submitting waiver request and responsible State agency staff contact information: </w:t>
      </w:r>
    </w:p>
    <w:p w14:paraId="3F8D7DF4" w14:textId="77777777" w:rsidR="001D3613" w:rsidRDefault="001D3613" w:rsidP="001D3613">
      <w:pPr>
        <w:pStyle w:val="Default"/>
        <w:rPr>
          <w:color w:val="auto"/>
        </w:rPr>
      </w:pPr>
      <w:r w:rsidRPr="00E118CF">
        <w:rPr>
          <w:color w:val="auto"/>
        </w:rPr>
        <w:t>Tennessee Department of Educati</w:t>
      </w:r>
      <w:r>
        <w:rPr>
          <w:color w:val="auto"/>
        </w:rPr>
        <w:t xml:space="preserve">on,  </w:t>
      </w:r>
    </w:p>
    <w:p w14:paraId="3225CA0A" w14:textId="77777777" w:rsidR="001D3613" w:rsidRDefault="00F80381" w:rsidP="001D3613">
      <w:pPr>
        <w:pStyle w:val="Default"/>
        <w:rPr>
          <w:color w:val="auto"/>
        </w:rPr>
      </w:pPr>
      <w:r>
        <w:rPr>
          <w:color w:val="auto"/>
        </w:rPr>
        <w:t>Dr. Sandy Dawes</w:t>
      </w:r>
    </w:p>
    <w:p w14:paraId="6EC4B7A6" w14:textId="77777777" w:rsidR="00FF1DF9" w:rsidRDefault="00F80381" w:rsidP="001D3613">
      <w:pPr>
        <w:pStyle w:val="Default"/>
        <w:rPr>
          <w:color w:val="auto"/>
        </w:rPr>
      </w:pPr>
      <w:r>
        <w:rPr>
          <w:color w:val="auto"/>
        </w:rPr>
        <w:t>School Nutrition State Director</w:t>
      </w:r>
    </w:p>
    <w:p w14:paraId="0BC6493A" w14:textId="77777777" w:rsidR="001D3613" w:rsidRDefault="001D3613" w:rsidP="001D3613">
      <w:pPr>
        <w:pStyle w:val="Default"/>
        <w:rPr>
          <w:color w:val="auto"/>
        </w:rPr>
      </w:pPr>
      <w:r>
        <w:rPr>
          <w:color w:val="auto"/>
        </w:rPr>
        <w:t>710 James Robertson Parkway</w:t>
      </w:r>
    </w:p>
    <w:p w14:paraId="50F3FB87" w14:textId="77777777" w:rsidR="00FF1DF9" w:rsidRDefault="00FF1DF9" w:rsidP="001D3613">
      <w:pPr>
        <w:pStyle w:val="Default"/>
        <w:rPr>
          <w:color w:val="auto"/>
        </w:rPr>
      </w:pPr>
      <w:r>
        <w:rPr>
          <w:color w:val="auto"/>
        </w:rPr>
        <w:t>10</w:t>
      </w:r>
      <w:r w:rsidRPr="00FF1DF9">
        <w:rPr>
          <w:color w:val="auto"/>
          <w:vertAlign w:val="superscript"/>
        </w:rPr>
        <w:t>th</w:t>
      </w:r>
      <w:r>
        <w:rPr>
          <w:color w:val="auto"/>
        </w:rPr>
        <w:t xml:space="preserve"> Floor </w:t>
      </w:r>
    </w:p>
    <w:p w14:paraId="3B05527E" w14:textId="77777777" w:rsidR="001D3613" w:rsidRDefault="001D3613" w:rsidP="001D3613">
      <w:pPr>
        <w:pStyle w:val="Default"/>
        <w:rPr>
          <w:color w:val="auto"/>
        </w:rPr>
      </w:pPr>
      <w:r>
        <w:rPr>
          <w:color w:val="auto"/>
        </w:rPr>
        <w:t>Nashville, TN 37243</w:t>
      </w:r>
    </w:p>
    <w:p w14:paraId="563A8D8E" w14:textId="77777777" w:rsidR="001D3613" w:rsidRDefault="00784C53" w:rsidP="001D3613">
      <w:pPr>
        <w:pStyle w:val="Default"/>
        <w:rPr>
          <w:rStyle w:val="Hyperlink"/>
        </w:rPr>
      </w:pPr>
      <w:hyperlink r:id="rId6" w:history="1">
        <w:r w:rsidR="00F80381" w:rsidRPr="00A817A8">
          <w:rPr>
            <w:rStyle w:val="Hyperlink"/>
          </w:rPr>
          <w:t>Sandy.Dawes@tn.gov</w:t>
        </w:r>
      </w:hyperlink>
    </w:p>
    <w:p w14:paraId="1F555C00" w14:textId="77777777" w:rsidR="00F80381" w:rsidRPr="00F80381" w:rsidRDefault="00F80381" w:rsidP="001D3613">
      <w:pPr>
        <w:pStyle w:val="Default"/>
        <w:rPr>
          <w:color w:val="auto"/>
        </w:rPr>
      </w:pPr>
      <w:r w:rsidRPr="00F80381">
        <w:rPr>
          <w:rStyle w:val="Hyperlink"/>
          <w:color w:val="auto"/>
          <w:u w:val="none"/>
        </w:rPr>
        <w:t>629-203-0208</w:t>
      </w:r>
    </w:p>
    <w:p w14:paraId="28B7368E" w14:textId="77777777" w:rsidR="001D3613" w:rsidRPr="00E118CF" w:rsidRDefault="001D3613" w:rsidP="001D3613">
      <w:pPr>
        <w:pStyle w:val="Default"/>
        <w:rPr>
          <w:color w:val="auto"/>
        </w:rPr>
      </w:pPr>
    </w:p>
    <w:p w14:paraId="17B4B52A" w14:textId="77777777" w:rsidR="001D3613" w:rsidRDefault="001D3613" w:rsidP="001D3613">
      <w:pPr>
        <w:pStyle w:val="Default"/>
        <w:rPr>
          <w:bCs/>
          <w:color w:val="auto"/>
        </w:rPr>
      </w:pPr>
      <w:r w:rsidRPr="00E118CF">
        <w:rPr>
          <w:b/>
          <w:bCs/>
          <w:color w:val="auto"/>
        </w:rPr>
        <w:t xml:space="preserve">2. Region: </w:t>
      </w:r>
      <w:r w:rsidRPr="00E118CF">
        <w:rPr>
          <w:bCs/>
          <w:color w:val="auto"/>
        </w:rPr>
        <w:t>Southeast Region</w:t>
      </w:r>
    </w:p>
    <w:p w14:paraId="0A96BBFE" w14:textId="77777777" w:rsidR="000F67A4" w:rsidRPr="00E118CF" w:rsidRDefault="000F67A4" w:rsidP="001D3613">
      <w:pPr>
        <w:pStyle w:val="Default"/>
        <w:rPr>
          <w:color w:val="auto"/>
        </w:rPr>
      </w:pPr>
    </w:p>
    <w:p w14:paraId="53B6A76F" w14:textId="77777777" w:rsidR="00FD5921" w:rsidRDefault="001D3613" w:rsidP="001D3613">
      <w:pPr>
        <w:pStyle w:val="Default"/>
        <w:rPr>
          <w:b/>
          <w:bCs/>
          <w:color w:val="auto"/>
        </w:rPr>
      </w:pPr>
      <w:r w:rsidRPr="00E118CF">
        <w:rPr>
          <w:b/>
          <w:bCs/>
          <w:color w:val="auto"/>
        </w:rPr>
        <w:t xml:space="preserve">3. Eligible service providers participating in waiver and affirmation that they are in good standing: </w:t>
      </w:r>
    </w:p>
    <w:p w14:paraId="214234F4" w14:textId="271A3A37" w:rsidR="00FD5921" w:rsidRDefault="007E6A29" w:rsidP="001D3613">
      <w:pPr>
        <w:pStyle w:val="Default"/>
        <w:rPr>
          <w:bCs/>
          <w:color w:val="auto"/>
        </w:rPr>
      </w:pPr>
      <w:r>
        <w:rPr>
          <w:bCs/>
          <w:color w:val="auto"/>
        </w:rPr>
        <w:t>All Tennessee Department of Education</w:t>
      </w:r>
      <w:r w:rsidR="00B104C7">
        <w:rPr>
          <w:bCs/>
          <w:color w:val="auto"/>
        </w:rPr>
        <w:t xml:space="preserve"> (TDOE)</w:t>
      </w:r>
      <w:r>
        <w:rPr>
          <w:bCs/>
          <w:color w:val="auto"/>
        </w:rPr>
        <w:t xml:space="preserve"> School Nutrition Program approved Fresh Fruit and Vegetable Program (FFVP) sponsors in good standing, operating during school year 2020-21.</w:t>
      </w:r>
    </w:p>
    <w:p w14:paraId="03F63023" w14:textId="77777777" w:rsidR="00C93F53" w:rsidRDefault="00C93F53" w:rsidP="001D3613">
      <w:pPr>
        <w:pStyle w:val="Default"/>
        <w:rPr>
          <w:bCs/>
          <w:color w:val="auto"/>
        </w:rPr>
      </w:pPr>
    </w:p>
    <w:p w14:paraId="16A16ABC" w14:textId="77777777" w:rsidR="002C6740" w:rsidRDefault="001D3613" w:rsidP="001D3613">
      <w:pPr>
        <w:pStyle w:val="Default"/>
        <w:rPr>
          <w:b/>
          <w:bCs/>
          <w:color w:val="auto"/>
        </w:rPr>
      </w:pPr>
      <w:r w:rsidRPr="004C4D91">
        <w:rPr>
          <w:b/>
          <w:bCs/>
          <w:color w:val="auto"/>
        </w:rPr>
        <w:t>4. Description</w:t>
      </w:r>
      <w:r w:rsidRPr="00E118CF">
        <w:rPr>
          <w:b/>
          <w:bCs/>
          <w:color w:val="auto"/>
        </w:rPr>
        <w:t xml:space="preserve"> of the challenge the State agency is seeking to solve, the goal of the waiver to improve services under the Program, and the expected outcomes if the waiver is granted. [Section 12(l</w:t>
      </w:r>
      <w:proofErr w:type="gramStart"/>
      <w:r w:rsidRPr="00E118CF">
        <w:rPr>
          <w:b/>
          <w:bCs/>
          <w:color w:val="auto"/>
        </w:rPr>
        <w:t>)(</w:t>
      </w:r>
      <w:proofErr w:type="gramEnd"/>
      <w:r w:rsidRPr="00E118CF">
        <w:rPr>
          <w:b/>
          <w:bCs/>
          <w:color w:val="auto"/>
        </w:rPr>
        <w:t xml:space="preserve">2)(A)(iii) and 12(l)(2)(A)(iv) of the NSLA]: </w:t>
      </w:r>
    </w:p>
    <w:p w14:paraId="69BACBEC" w14:textId="77777777" w:rsidR="007E6A29" w:rsidRDefault="007E6A29" w:rsidP="001D3613">
      <w:pPr>
        <w:pStyle w:val="Default"/>
        <w:rPr>
          <w:b/>
          <w:bCs/>
          <w:color w:val="auto"/>
        </w:rPr>
      </w:pPr>
    </w:p>
    <w:p w14:paraId="21BDD469" w14:textId="77777777" w:rsidR="007E6A29" w:rsidRPr="007E6A29" w:rsidRDefault="007E6A29" w:rsidP="007E6A29">
      <w:pPr>
        <w:pStyle w:val="Default"/>
        <w:rPr>
          <w:bCs/>
          <w:color w:val="auto"/>
        </w:rPr>
      </w:pPr>
      <w:r w:rsidRPr="007E6A29">
        <w:rPr>
          <w:bCs/>
          <w:color w:val="auto"/>
        </w:rPr>
        <w:t>Challenge:</w:t>
      </w:r>
    </w:p>
    <w:p w14:paraId="04847E52" w14:textId="30261E42" w:rsidR="003021E3" w:rsidRPr="003021E3" w:rsidRDefault="003021E3" w:rsidP="003021E3">
      <w:pPr>
        <w:pStyle w:val="Default"/>
        <w:rPr>
          <w:bCs/>
          <w:color w:val="auto"/>
        </w:rPr>
      </w:pPr>
      <w:r w:rsidRPr="003021E3">
        <w:rPr>
          <w:bCs/>
          <w:color w:val="auto"/>
        </w:rPr>
        <w:t>COVID-19 continues to a</w:t>
      </w:r>
      <w:r>
        <w:rPr>
          <w:bCs/>
          <w:color w:val="auto"/>
        </w:rPr>
        <w:t xml:space="preserve">ffect school operations and TDOE School Nutrition Program </w:t>
      </w:r>
      <w:r w:rsidRPr="003021E3">
        <w:rPr>
          <w:bCs/>
          <w:color w:val="auto"/>
        </w:rPr>
        <w:t>recognizes that in t</w:t>
      </w:r>
      <w:r>
        <w:rPr>
          <w:bCs/>
          <w:color w:val="auto"/>
        </w:rPr>
        <w:t xml:space="preserve">his public health emergency, </w:t>
      </w:r>
      <w:r w:rsidRPr="003021E3">
        <w:rPr>
          <w:bCs/>
          <w:color w:val="auto"/>
        </w:rPr>
        <w:t>2020-2021</w:t>
      </w:r>
      <w:r>
        <w:rPr>
          <w:bCs/>
          <w:color w:val="auto"/>
        </w:rPr>
        <w:t>school year</w:t>
      </w:r>
      <w:r w:rsidRPr="003021E3">
        <w:rPr>
          <w:bCs/>
          <w:color w:val="auto"/>
        </w:rPr>
        <w:t xml:space="preserve"> has many unknowns. Based on info</w:t>
      </w:r>
      <w:r>
        <w:rPr>
          <w:bCs/>
          <w:color w:val="auto"/>
        </w:rPr>
        <w:t>rmation from the field, School Food Authori</w:t>
      </w:r>
      <w:r w:rsidR="00784C53">
        <w:rPr>
          <w:bCs/>
          <w:color w:val="auto"/>
        </w:rPr>
        <w:t>ti</w:t>
      </w:r>
      <w:r>
        <w:rPr>
          <w:bCs/>
          <w:color w:val="auto"/>
        </w:rPr>
        <w:t>es (SFAs)</w:t>
      </w:r>
      <w:r w:rsidRPr="003021E3">
        <w:rPr>
          <w:bCs/>
          <w:color w:val="auto"/>
        </w:rPr>
        <w:t xml:space="preserve"> are planning for several d</w:t>
      </w:r>
      <w:r>
        <w:rPr>
          <w:bCs/>
          <w:color w:val="auto"/>
        </w:rPr>
        <w:t xml:space="preserve">ifferent learning models for </w:t>
      </w:r>
      <w:r w:rsidRPr="003021E3">
        <w:rPr>
          <w:bCs/>
          <w:color w:val="auto"/>
        </w:rPr>
        <w:t>2020-2021</w:t>
      </w:r>
      <w:r>
        <w:rPr>
          <w:bCs/>
          <w:color w:val="auto"/>
        </w:rPr>
        <w:t xml:space="preserve"> school year</w:t>
      </w:r>
      <w:r w:rsidRPr="003021E3">
        <w:rPr>
          <w:bCs/>
          <w:color w:val="auto"/>
        </w:rPr>
        <w:t>:</w:t>
      </w:r>
    </w:p>
    <w:p w14:paraId="011572F5" w14:textId="77777777" w:rsidR="003021E3" w:rsidRDefault="003021E3" w:rsidP="003021E3">
      <w:pPr>
        <w:pStyle w:val="Default"/>
        <w:rPr>
          <w:bCs/>
          <w:color w:val="auto"/>
        </w:rPr>
      </w:pPr>
      <w:r>
        <w:rPr>
          <w:bCs/>
          <w:color w:val="auto"/>
        </w:rPr>
        <w:t>• 100% remote learning</w:t>
      </w:r>
    </w:p>
    <w:p w14:paraId="0924899A" w14:textId="2EE7DBE6" w:rsidR="003021E3" w:rsidRPr="003021E3" w:rsidRDefault="003021E3" w:rsidP="003021E3">
      <w:pPr>
        <w:pStyle w:val="Default"/>
        <w:numPr>
          <w:ilvl w:val="0"/>
          <w:numId w:val="4"/>
        </w:numPr>
        <w:rPr>
          <w:bCs/>
          <w:color w:val="auto"/>
        </w:rPr>
      </w:pPr>
      <w:r w:rsidRPr="003021E3">
        <w:rPr>
          <w:bCs/>
          <w:color w:val="auto"/>
        </w:rPr>
        <w:t>School buildings will be closed, and remote learning will occur</w:t>
      </w:r>
    </w:p>
    <w:p w14:paraId="59BF87ED" w14:textId="77777777" w:rsidR="003021E3" w:rsidRPr="003021E3" w:rsidRDefault="003021E3" w:rsidP="003021E3">
      <w:pPr>
        <w:pStyle w:val="Default"/>
        <w:rPr>
          <w:bCs/>
          <w:color w:val="auto"/>
        </w:rPr>
      </w:pPr>
      <w:r w:rsidRPr="003021E3">
        <w:rPr>
          <w:bCs/>
          <w:color w:val="auto"/>
        </w:rPr>
        <w:t>• Hybrid learning</w:t>
      </w:r>
    </w:p>
    <w:p w14:paraId="23CE64AB" w14:textId="2D23F247" w:rsidR="003021E3" w:rsidRPr="003021E3" w:rsidRDefault="003021E3" w:rsidP="003021E3">
      <w:pPr>
        <w:pStyle w:val="Default"/>
        <w:numPr>
          <w:ilvl w:val="0"/>
          <w:numId w:val="4"/>
        </w:numPr>
        <w:rPr>
          <w:bCs/>
          <w:color w:val="auto"/>
        </w:rPr>
      </w:pPr>
      <w:r w:rsidRPr="003021E3">
        <w:rPr>
          <w:bCs/>
          <w:color w:val="auto"/>
        </w:rPr>
        <w:t>Different start dates per grade level and alternating student schedules</w:t>
      </w:r>
    </w:p>
    <w:p w14:paraId="3FF8B83B" w14:textId="42865FF3" w:rsidR="003021E3" w:rsidRPr="003021E3" w:rsidRDefault="003021E3" w:rsidP="003021E3">
      <w:pPr>
        <w:pStyle w:val="Default"/>
        <w:numPr>
          <w:ilvl w:val="0"/>
          <w:numId w:val="4"/>
        </w:numPr>
        <w:rPr>
          <w:bCs/>
          <w:color w:val="auto"/>
        </w:rPr>
      </w:pPr>
      <w:r w:rsidRPr="003021E3">
        <w:rPr>
          <w:bCs/>
          <w:color w:val="auto"/>
        </w:rPr>
        <w:t>Small, in-person learning wi</w:t>
      </w:r>
      <w:bookmarkStart w:id="0" w:name="_GoBack"/>
      <w:bookmarkEnd w:id="0"/>
      <w:r w:rsidRPr="003021E3">
        <w:rPr>
          <w:bCs/>
          <w:color w:val="auto"/>
        </w:rPr>
        <w:t>th remote learning rotations</w:t>
      </w:r>
    </w:p>
    <w:p w14:paraId="43C08D8B" w14:textId="13063E11" w:rsidR="003021E3" w:rsidRPr="003021E3" w:rsidRDefault="003021E3" w:rsidP="003021E3">
      <w:pPr>
        <w:pStyle w:val="Default"/>
        <w:numPr>
          <w:ilvl w:val="0"/>
          <w:numId w:val="4"/>
        </w:numPr>
        <w:rPr>
          <w:bCs/>
          <w:color w:val="auto"/>
        </w:rPr>
      </w:pPr>
      <w:r w:rsidRPr="003021E3">
        <w:rPr>
          <w:bCs/>
          <w:color w:val="auto"/>
        </w:rPr>
        <w:lastRenderedPageBreak/>
        <w:t>Rolling starts and stops; change between in-person, or modified in-person and remote learning</w:t>
      </w:r>
    </w:p>
    <w:p w14:paraId="4D02ECBB" w14:textId="77777777" w:rsidR="003021E3" w:rsidRPr="003021E3" w:rsidRDefault="003021E3" w:rsidP="003021E3">
      <w:pPr>
        <w:pStyle w:val="Default"/>
        <w:rPr>
          <w:bCs/>
          <w:color w:val="auto"/>
        </w:rPr>
      </w:pPr>
      <w:r w:rsidRPr="003021E3">
        <w:rPr>
          <w:bCs/>
          <w:color w:val="auto"/>
        </w:rPr>
        <w:t>• 100% in-person learning</w:t>
      </w:r>
    </w:p>
    <w:p w14:paraId="0440969B" w14:textId="6F6E5D49" w:rsidR="003021E3" w:rsidRDefault="003021E3" w:rsidP="003021E3">
      <w:pPr>
        <w:pStyle w:val="Default"/>
        <w:numPr>
          <w:ilvl w:val="1"/>
          <w:numId w:val="5"/>
        </w:numPr>
        <w:rPr>
          <w:bCs/>
          <w:color w:val="auto"/>
        </w:rPr>
      </w:pPr>
      <w:r w:rsidRPr="003021E3">
        <w:rPr>
          <w:bCs/>
          <w:color w:val="auto"/>
        </w:rPr>
        <w:t>School buildings will open at the beginning of the school year, potentially close if there are cases of COVID at the school, and then reopen 2-3 weeks later after proper cleaning/sanitation measures have been taken.</w:t>
      </w:r>
    </w:p>
    <w:p w14:paraId="77FD9F0B" w14:textId="77777777" w:rsidR="003021E3" w:rsidRPr="003021E3" w:rsidRDefault="003021E3" w:rsidP="003021E3">
      <w:pPr>
        <w:pStyle w:val="Default"/>
        <w:ind w:left="1440"/>
        <w:rPr>
          <w:bCs/>
          <w:color w:val="auto"/>
        </w:rPr>
      </w:pPr>
    </w:p>
    <w:p w14:paraId="3CDE7587" w14:textId="623D7309" w:rsidR="003021E3" w:rsidRDefault="003021E3" w:rsidP="003021E3">
      <w:pPr>
        <w:pStyle w:val="Default"/>
        <w:rPr>
          <w:bCs/>
          <w:color w:val="auto"/>
        </w:rPr>
      </w:pPr>
      <w:r w:rsidRPr="003021E3">
        <w:rPr>
          <w:bCs/>
          <w:color w:val="auto"/>
        </w:rPr>
        <w:t xml:space="preserve">As it is unclear which scenarios </w:t>
      </w:r>
      <w:r>
        <w:rPr>
          <w:bCs/>
          <w:color w:val="auto"/>
        </w:rPr>
        <w:t xml:space="preserve">will come to fruition during </w:t>
      </w:r>
      <w:r w:rsidRPr="003021E3">
        <w:rPr>
          <w:bCs/>
          <w:color w:val="auto"/>
        </w:rPr>
        <w:t>2020-2021</w:t>
      </w:r>
      <w:r>
        <w:rPr>
          <w:bCs/>
          <w:color w:val="auto"/>
        </w:rPr>
        <w:t xml:space="preserve"> school year</w:t>
      </w:r>
      <w:r w:rsidRPr="003021E3">
        <w:rPr>
          <w:bCs/>
          <w:color w:val="auto"/>
        </w:rPr>
        <w:t>, creating flexibilitie</w:t>
      </w:r>
      <w:r>
        <w:rPr>
          <w:bCs/>
          <w:color w:val="auto"/>
        </w:rPr>
        <w:t>s within FFVP will give SFAs</w:t>
      </w:r>
      <w:r w:rsidRPr="003021E3">
        <w:rPr>
          <w:bCs/>
          <w:color w:val="auto"/>
        </w:rPr>
        <w:t xml:space="preserve"> the opportunity to use available funding to offer fresh fruits and vegetables to children.</w:t>
      </w:r>
    </w:p>
    <w:p w14:paraId="57CB6DFE" w14:textId="77777777" w:rsidR="003021E3" w:rsidRPr="003021E3" w:rsidRDefault="003021E3" w:rsidP="003021E3">
      <w:pPr>
        <w:pStyle w:val="Default"/>
        <w:rPr>
          <w:bCs/>
          <w:color w:val="auto"/>
        </w:rPr>
      </w:pPr>
    </w:p>
    <w:p w14:paraId="498874BB" w14:textId="21E8F049" w:rsidR="002C6740" w:rsidRDefault="003021E3" w:rsidP="003021E3">
      <w:pPr>
        <w:pStyle w:val="Default"/>
        <w:rPr>
          <w:bCs/>
          <w:color w:val="auto"/>
        </w:rPr>
      </w:pPr>
      <w:r w:rsidRPr="003021E3">
        <w:rPr>
          <w:bCs/>
          <w:color w:val="auto"/>
        </w:rPr>
        <w:t xml:space="preserve">To maintain children’s access to FFVP foods, </w:t>
      </w:r>
      <w:r w:rsidR="00B17D4E">
        <w:rPr>
          <w:bCs/>
          <w:color w:val="auto"/>
        </w:rPr>
        <w:t>TDOE School Nutrition Program is requesting that SFA</w:t>
      </w:r>
      <w:r w:rsidRPr="003021E3">
        <w:rPr>
          <w:bCs/>
          <w:color w:val="auto"/>
        </w:rPr>
        <w:t xml:space="preserve">s be permitted to offer FFVP fruits and vegetables to students enrolled in participating elementary schools at alternate locations. </w:t>
      </w:r>
      <w:r w:rsidRPr="003021E3">
        <w:rPr>
          <w:bCs/>
          <w:color w:val="auto"/>
        </w:rPr>
        <w:t>Alternate</w:t>
      </w:r>
      <w:r w:rsidRPr="003021E3">
        <w:rPr>
          <w:bCs/>
          <w:color w:val="auto"/>
        </w:rPr>
        <w:t xml:space="preserve"> locations will only be used to </w:t>
      </w:r>
      <w:r w:rsidRPr="003021E3">
        <w:rPr>
          <w:bCs/>
          <w:color w:val="auto"/>
        </w:rPr>
        <w:t>distribute</w:t>
      </w:r>
      <w:r w:rsidRPr="003021E3">
        <w:rPr>
          <w:bCs/>
          <w:color w:val="auto"/>
        </w:rPr>
        <w:t xml:space="preserve"> FFVP fruits and vegetables, when the participating site is not operating meal service due to COVID-19.</w:t>
      </w:r>
    </w:p>
    <w:p w14:paraId="0056EC20" w14:textId="77777777" w:rsidR="00B17D4E" w:rsidRDefault="00B17D4E" w:rsidP="003021E3">
      <w:pPr>
        <w:pStyle w:val="Default"/>
        <w:rPr>
          <w:bCs/>
          <w:color w:val="auto"/>
        </w:rPr>
      </w:pPr>
    </w:p>
    <w:p w14:paraId="21AD45AB" w14:textId="1659C6DF" w:rsidR="00B17D4E" w:rsidRDefault="00B17D4E" w:rsidP="003021E3">
      <w:pPr>
        <w:pStyle w:val="Default"/>
        <w:rPr>
          <w:bCs/>
          <w:color w:val="auto"/>
        </w:rPr>
      </w:pPr>
      <w:r>
        <w:rPr>
          <w:bCs/>
          <w:color w:val="auto"/>
        </w:rPr>
        <w:t>Goal:</w:t>
      </w:r>
    </w:p>
    <w:p w14:paraId="0D2F0EF7" w14:textId="48E7B0DF" w:rsidR="00B17D4E" w:rsidRDefault="00B17D4E" w:rsidP="003021E3">
      <w:pPr>
        <w:pStyle w:val="Default"/>
        <w:rPr>
          <w:bCs/>
          <w:color w:val="auto"/>
        </w:rPr>
      </w:pPr>
      <w:r>
        <w:rPr>
          <w:bCs/>
          <w:color w:val="auto"/>
        </w:rPr>
        <w:t>To maintain children’s access to FFVP fruit and vegetables allowing operation of FFVP to continue at alternate locations during altered site operations.</w:t>
      </w:r>
    </w:p>
    <w:p w14:paraId="40A9B092" w14:textId="77777777" w:rsidR="00B17D4E" w:rsidRDefault="00B17D4E" w:rsidP="003021E3">
      <w:pPr>
        <w:pStyle w:val="Default"/>
        <w:rPr>
          <w:bCs/>
          <w:color w:val="auto"/>
        </w:rPr>
      </w:pPr>
    </w:p>
    <w:p w14:paraId="7B794110" w14:textId="224D003B" w:rsidR="00B17D4E" w:rsidRPr="003021E3" w:rsidRDefault="00B17D4E" w:rsidP="003021E3">
      <w:pPr>
        <w:pStyle w:val="Default"/>
        <w:rPr>
          <w:bCs/>
          <w:color w:val="auto"/>
        </w:rPr>
      </w:pPr>
      <w:r>
        <w:rPr>
          <w:bCs/>
          <w:color w:val="auto"/>
        </w:rPr>
        <w:t>Expected Outcomes: Ensure participants have uninterrupted access to fresh fruits and vegetables and that SFAs have the flexibility to use the FFVP funds they have been granted to feed children.</w:t>
      </w:r>
    </w:p>
    <w:p w14:paraId="42285658" w14:textId="77777777" w:rsidR="002A69AF" w:rsidRPr="003021E3" w:rsidRDefault="002A69AF" w:rsidP="001D3613">
      <w:pPr>
        <w:pStyle w:val="Default"/>
        <w:rPr>
          <w:color w:val="auto"/>
        </w:rPr>
      </w:pPr>
    </w:p>
    <w:p w14:paraId="20853C7F" w14:textId="77777777" w:rsidR="003A3534" w:rsidRDefault="001D3613" w:rsidP="003A3534">
      <w:pPr>
        <w:pStyle w:val="BodyText"/>
        <w:ind w:right="117"/>
      </w:pPr>
      <w:r w:rsidRPr="00E118CF">
        <w:rPr>
          <w:b/>
          <w:bCs/>
        </w:rPr>
        <w:t xml:space="preserve">5. Specific Program requirements to be waived (include statutory and regulatory citations). </w:t>
      </w:r>
      <w:r w:rsidR="00C57F18">
        <w:rPr>
          <w:b/>
          <w:bCs/>
        </w:rPr>
        <w:br/>
      </w:r>
    </w:p>
    <w:p w14:paraId="326E9567" w14:textId="5609CE76" w:rsidR="00FF439E" w:rsidRPr="003A3534" w:rsidRDefault="00B104C7" w:rsidP="003A3534">
      <w:pPr>
        <w:pStyle w:val="BodyText"/>
        <w:ind w:right="117"/>
      </w:pPr>
      <w:r>
        <w:t>Tennessee Department of Education</w:t>
      </w:r>
      <w:r w:rsidRPr="00B104C7">
        <w:t xml:space="preserve"> School Nutrition</w:t>
      </w:r>
      <w:r>
        <w:t xml:space="preserve"> Program</w:t>
      </w:r>
      <w:r w:rsidRPr="00B104C7">
        <w:t xml:space="preserve"> requests a waiver of regulations at Section 19(b) of the National School Lunch Act (NSLA) [42 U.S.</w:t>
      </w:r>
      <w:r w:rsidR="00B17D4E">
        <w:t>C. 1769a] that limits the availability of the FFVP fruit and vegetables to elementary schools.</w:t>
      </w:r>
    </w:p>
    <w:p w14:paraId="57664BE9" w14:textId="77777777" w:rsidR="00EB06A8" w:rsidRDefault="00EB06A8" w:rsidP="002B1DB4">
      <w:pPr>
        <w:pStyle w:val="Default"/>
        <w:rPr>
          <w:bCs/>
          <w:color w:val="auto"/>
        </w:rPr>
      </w:pPr>
    </w:p>
    <w:p w14:paraId="0A7B0C07" w14:textId="77777777" w:rsidR="001D3613" w:rsidRPr="00E118CF" w:rsidRDefault="001D3613" w:rsidP="001D3613">
      <w:pPr>
        <w:pStyle w:val="Default"/>
      </w:pPr>
      <w:r w:rsidRPr="00E118CF">
        <w:rPr>
          <w:b/>
          <w:bCs/>
          <w:color w:val="auto"/>
        </w:rPr>
        <w:t>6</w:t>
      </w:r>
      <w:r w:rsidRPr="004C4D91">
        <w:rPr>
          <w:b/>
          <w:bCs/>
          <w:color w:val="auto"/>
        </w:rPr>
        <w:t>. Detailed</w:t>
      </w:r>
      <w:r w:rsidRPr="00E118CF">
        <w:rPr>
          <w:b/>
          <w:bCs/>
          <w:color w:val="auto"/>
        </w:rPr>
        <w:t xml:space="preserve"> description of alternative procedures and anticipated impact on Program operations, </w:t>
      </w:r>
    </w:p>
    <w:p w14:paraId="2D892EFA" w14:textId="77777777" w:rsidR="001D3613" w:rsidRDefault="001D3613" w:rsidP="001D3613">
      <w:pPr>
        <w:pStyle w:val="Default"/>
        <w:rPr>
          <w:b/>
          <w:bCs/>
        </w:rPr>
      </w:pPr>
      <w:proofErr w:type="gramStart"/>
      <w:r w:rsidRPr="00E118CF">
        <w:rPr>
          <w:b/>
          <w:bCs/>
        </w:rPr>
        <w:t>including</w:t>
      </w:r>
      <w:proofErr w:type="gramEnd"/>
      <w:r w:rsidRPr="00E118CF">
        <w:rPr>
          <w:b/>
          <w:bCs/>
        </w:rPr>
        <w:t xml:space="preserve"> technology, State systems, and monitoring: </w:t>
      </w:r>
    </w:p>
    <w:p w14:paraId="51426B25" w14:textId="77777777" w:rsidR="00B17D4E" w:rsidRDefault="00B17D4E" w:rsidP="001D3613">
      <w:pPr>
        <w:pStyle w:val="Default"/>
        <w:rPr>
          <w:b/>
          <w:bCs/>
        </w:rPr>
      </w:pPr>
    </w:p>
    <w:p w14:paraId="7C1541F4" w14:textId="0A03FAAC" w:rsidR="00B17D4E" w:rsidRPr="00473DEE" w:rsidRDefault="00B17D4E" w:rsidP="001D3613">
      <w:pPr>
        <w:pStyle w:val="Default"/>
        <w:rPr>
          <w:bCs/>
        </w:rPr>
      </w:pPr>
      <w:r w:rsidRPr="00B17D4E">
        <w:rPr>
          <w:bCs/>
        </w:rPr>
        <w:t>If approved, FFVP fruits and vegetables will be allowed to be distributed at alternate locations when the participating site is not operating meal service due to COVI</w:t>
      </w:r>
      <w:r>
        <w:rPr>
          <w:bCs/>
        </w:rPr>
        <w:t xml:space="preserve">D-19. TDOE School Nutrition Program </w:t>
      </w:r>
      <w:r w:rsidRPr="00B17D4E">
        <w:rPr>
          <w:bCs/>
        </w:rPr>
        <w:t>will provide t</w:t>
      </w:r>
      <w:r>
        <w:rPr>
          <w:bCs/>
        </w:rPr>
        <w:t xml:space="preserve">echnical assistance to SFAs </w:t>
      </w:r>
      <w:r w:rsidRPr="00B17D4E">
        <w:rPr>
          <w:bCs/>
        </w:rPr>
        <w:t>on processes and procedures in operating the FFVP to maintain accountability and program integrity</w:t>
      </w:r>
      <w:r>
        <w:rPr>
          <w:bCs/>
        </w:rPr>
        <w:t>. TDOE School Nutrition Program will</w:t>
      </w:r>
      <w:r w:rsidRPr="00B17D4E">
        <w:rPr>
          <w:bCs/>
        </w:rPr>
        <w:t xml:space="preserve"> require FFVP sponsors to document their process for ensuring that FFVP is distributed only to eligible children. There are no impac</w:t>
      </w:r>
      <w:r>
        <w:rPr>
          <w:bCs/>
        </w:rPr>
        <w:t>ts on current technology, s</w:t>
      </w:r>
      <w:r w:rsidRPr="00B17D4E">
        <w:rPr>
          <w:bCs/>
        </w:rPr>
        <w:t>tate systems, or monitoring</w:t>
      </w:r>
    </w:p>
    <w:p w14:paraId="02DBFCC6" w14:textId="77777777" w:rsidR="001D3613" w:rsidRDefault="001D3613" w:rsidP="001D3613">
      <w:pPr>
        <w:pStyle w:val="Default"/>
        <w:rPr>
          <w:b/>
          <w:bCs/>
        </w:rPr>
      </w:pPr>
    </w:p>
    <w:p w14:paraId="46A0625F" w14:textId="77777777" w:rsidR="001D3613" w:rsidRPr="00F26161" w:rsidRDefault="001D3613" w:rsidP="001D3613">
      <w:pPr>
        <w:pStyle w:val="Default"/>
      </w:pPr>
    </w:p>
    <w:p w14:paraId="11EAB6F3" w14:textId="77777777" w:rsidR="00D62DE7" w:rsidRPr="00BB53B7" w:rsidRDefault="001D3613" w:rsidP="00BB53B7">
      <w:pPr>
        <w:pStyle w:val="Default"/>
        <w:rPr>
          <w:color w:val="auto"/>
        </w:rPr>
      </w:pPr>
      <w:r w:rsidRPr="00E118CF">
        <w:rPr>
          <w:b/>
          <w:bCs/>
          <w:color w:val="auto"/>
        </w:rPr>
        <w:t>7</w:t>
      </w:r>
      <w:r w:rsidRPr="00BB53B7">
        <w:rPr>
          <w:b/>
          <w:bCs/>
          <w:color w:val="auto"/>
        </w:rPr>
        <w:t>. Description</w:t>
      </w:r>
      <w:r w:rsidRPr="00E118CF">
        <w:rPr>
          <w:b/>
          <w:bCs/>
          <w:color w:val="auto"/>
        </w:rPr>
        <w:t xml:space="preserve"> of any steps the State has taken to address regulatory barriers at the State level. [Section 12(l</w:t>
      </w:r>
      <w:proofErr w:type="gramStart"/>
      <w:r w:rsidRPr="00E118CF">
        <w:rPr>
          <w:b/>
          <w:bCs/>
          <w:color w:val="auto"/>
        </w:rPr>
        <w:t>)(</w:t>
      </w:r>
      <w:proofErr w:type="gramEnd"/>
      <w:r w:rsidRPr="00E118CF">
        <w:rPr>
          <w:b/>
          <w:bCs/>
          <w:color w:val="auto"/>
        </w:rPr>
        <w:t xml:space="preserve">2)(A)(ii) of the NSLA]: </w:t>
      </w:r>
      <w:r w:rsidR="00BB53B7">
        <w:rPr>
          <w:bCs/>
          <w:color w:val="auto"/>
        </w:rPr>
        <w:t xml:space="preserve">The regulations seeking to be waived prevent state-level remedies from being a possibility to address the issue.  </w:t>
      </w:r>
    </w:p>
    <w:p w14:paraId="747932FC" w14:textId="77777777" w:rsidR="001D3613" w:rsidRPr="00E118CF" w:rsidRDefault="001D3613" w:rsidP="001D3613">
      <w:pPr>
        <w:pStyle w:val="Default"/>
        <w:rPr>
          <w:color w:val="auto"/>
        </w:rPr>
      </w:pPr>
    </w:p>
    <w:p w14:paraId="0518A476" w14:textId="77777777" w:rsidR="00B104C7" w:rsidRDefault="001D3613" w:rsidP="001D3613">
      <w:pPr>
        <w:pStyle w:val="Default"/>
        <w:rPr>
          <w:b/>
          <w:bCs/>
          <w:color w:val="auto"/>
        </w:rPr>
      </w:pPr>
      <w:r w:rsidRPr="00FF439E">
        <w:rPr>
          <w:b/>
          <w:bCs/>
          <w:color w:val="auto"/>
        </w:rPr>
        <w:t>8. Anticipated</w:t>
      </w:r>
      <w:r w:rsidRPr="00E118CF">
        <w:rPr>
          <w:b/>
          <w:bCs/>
          <w:color w:val="auto"/>
        </w:rPr>
        <w:t xml:space="preserve"> challenges State or eligible service providers may face with the waiver implementation:</w:t>
      </w:r>
    </w:p>
    <w:p w14:paraId="074CE66D" w14:textId="288F080B" w:rsidR="00B104C7" w:rsidRDefault="00926622" w:rsidP="001D3613">
      <w:pPr>
        <w:pStyle w:val="Default"/>
        <w:rPr>
          <w:b/>
          <w:bCs/>
          <w:color w:val="auto"/>
        </w:rPr>
      </w:pPr>
      <w:r>
        <w:rPr>
          <w:b/>
          <w:bCs/>
          <w:color w:val="auto"/>
        </w:rPr>
        <w:t xml:space="preserve"> </w:t>
      </w:r>
    </w:p>
    <w:p w14:paraId="3DF28F47" w14:textId="2D790F22" w:rsidR="001D3613" w:rsidRDefault="00B17D4E" w:rsidP="001D3613">
      <w:pPr>
        <w:pStyle w:val="Default"/>
        <w:rPr>
          <w:color w:val="auto"/>
        </w:rPr>
      </w:pPr>
      <w:r>
        <w:rPr>
          <w:color w:val="auto"/>
        </w:rPr>
        <w:t>TDOE School Nutrition Program</w:t>
      </w:r>
      <w:r w:rsidRPr="00B17D4E">
        <w:rPr>
          <w:color w:val="auto"/>
        </w:rPr>
        <w:t xml:space="preserve"> does not anticipate that the</w:t>
      </w:r>
      <w:r>
        <w:rPr>
          <w:color w:val="auto"/>
        </w:rPr>
        <w:t xml:space="preserve"> establishment of this</w:t>
      </w:r>
      <w:r w:rsidRPr="00B17D4E">
        <w:rPr>
          <w:color w:val="auto"/>
        </w:rPr>
        <w:t xml:space="preserve"> waiver will pose any additional cha</w:t>
      </w:r>
      <w:r>
        <w:rPr>
          <w:color w:val="auto"/>
        </w:rPr>
        <w:t xml:space="preserve">llenges at the state or SFA </w:t>
      </w:r>
      <w:r w:rsidRPr="00B17D4E">
        <w:rPr>
          <w:color w:val="auto"/>
        </w:rPr>
        <w:t>level. Alternat</w:t>
      </w:r>
      <w:r>
        <w:rPr>
          <w:color w:val="auto"/>
        </w:rPr>
        <w:t>ively, TDOE School Nutrition Program</w:t>
      </w:r>
      <w:r w:rsidRPr="00B17D4E">
        <w:rPr>
          <w:color w:val="auto"/>
        </w:rPr>
        <w:t xml:space="preserve"> anticipates this waiver will reduce challenges faced by schools and communities that are experiencing </w:t>
      </w:r>
      <w:r w:rsidRPr="00B17D4E">
        <w:rPr>
          <w:color w:val="auto"/>
        </w:rPr>
        <w:lastRenderedPageBreak/>
        <w:t xml:space="preserve">varying operational statuses due to COVID-19, ensuring uninterrupted access to fresh fruits </w:t>
      </w:r>
      <w:r>
        <w:rPr>
          <w:color w:val="auto"/>
        </w:rPr>
        <w:t>and vegetables and that SFAs</w:t>
      </w:r>
      <w:r w:rsidRPr="00B17D4E">
        <w:rPr>
          <w:color w:val="auto"/>
        </w:rPr>
        <w:t xml:space="preserve"> have the flexibility to use the FFVP funds they have been granted to feed children.</w:t>
      </w:r>
    </w:p>
    <w:p w14:paraId="3BB7D2E4" w14:textId="77777777" w:rsidR="00B17D4E" w:rsidRPr="00E118CF" w:rsidRDefault="00B17D4E" w:rsidP="001D3613">
      <w:pPr>
        <w:pStyle w:val="Default"/>
        <w:rPr>
          <w:color w:val="auto"/>
        </w:rPr>
      </w:pPr>
    </w:p>
    <w:p w14:paraId="01722C74" w14:textId="77777777" w:rsidR="00EC1C5B" w:rsidRDefault="001D3613" w:rsidP="001D3613">
      <w:pPr>
        <w:pStyle w:val="Default"/>
        <w:spacing w:after="307"/>
        <w:rPr>
          <w:b/>
          <w:bCs/>
          <w:color w:val="auto"/>
        </w:rPr>
      </w:pPr>
      <w:r w:rsidRPr="00FF439E">
        <w:rPr>
          <w:b/>
          <w:bCs/>
          <w:color w:val="auto"/>
        </w:rPr>
        <w:t>9. Description</w:t>
      </w:r>
      <w:r w:rsidRPr="00E118CF">
        <w:rPr>
          <w:b/>
          <w:bCs/>
          <w:color w:val="auto"/>
        </w:rPr>
        <w:t xml:space="preserve"> of how the waiver will not increase the overall cost of the Program to the Federal Government. If there are anticipated increases, confirm that the costs will be paid from non-Federal funds. [Section 12(l</w:t>
      </w:r>
      <w:proofErr w:type="gramStart"/>
      <w:r w:rsidRPr="00E118CF">
        <w:rPr>
          <w:b/>
          <w:bCs/>
          <w:color w:val="auto"/>
        </w:rPr>
        <w:t>)(</w:t>
      </w:r>
      <w:proofErr w:type="gramEnd"/>
      <w:r w:rsidRPr="00E118CF">
        <w:rPr>
          <w:b/>
          <w:bCs/>
          <w:color w:val="auto"/>
        </w:rPr>
        <w:t xml:space="preserve">1)(A)(iii) of the NSLA]: </w:t>
      </w:r>
    </w:p>
    <w:p w14:paraId="1D6F6685" w14:textId="118013E3" w:rsidR="001D3613" w:rsidRPr="000A2678" w:rsidRDefault="00EC1C5B" w:rsidP="001D3613">
      <w:pPr>
        <w:pStyle w:val="Default"/>
        <w:spacing w:after="307"/>
        <w:rPr>
          <w:color w:val="auto"/>
        </w:rPr>
      </w:pPr>
      <w:r>
        <w:rPr>
          <w:bCs/>
          <w:color w:val="auto"/>
        </w:rPr>
        <w:t>Approval of this waiver will not increase the overall cost of the program to the federal government since the FFVP operating expenditures will not exceed the 2020-21 school year grant allocations</w:t>
      </w:r>
      <w:r w:rsidR="00AF4213">
        <w:rPr>
          <w:bCs/>
          <w:color w:val="auto"/>
        </w:rPr>
        <w:t xml:space="preserve"> per site</w:t>
      </w:r>
      <w:r>
        <w:rPr>
          <w:bCs/>
          <w:color w:val="auto"/>
        </w:rPr>
        <w:t>. There are no additional staff costs to implement this waiver.</w:t>
      </w:r>
      <w:r w:rsidR="00077780">
        <w:rPr>
          <w:bCs/>
          <w:color w:val="auto"/>
        </w:rPr>
        <w:t xml:space="preserve"> </w:t>
      </w:r>
    </w:p>
    <w:p w14:paraId="55BCB9FB" w14:textId="3CAEEBAB" w:rsidR="001D3613" w:rsidRPr="004E56DC" w:rsidRDefault="001D3613" w:rsidP="001D3613">
      <w:pPr>
        <w:pStyle w:val="Default"/>
        <w:rPr>
          <w:bCs/>
          <w:color w:val="FF0000"/>
        </w:rPr>
      </w:pPr>
      <w:r w:rsidRPr="00BB53B7">
        <w:rPr>
          <w:b/>
          <w:bCs/>
          <w:color w:val="auto"/>
        </w:rPr>
        <w:t>10. Anticipated</w:t>
      </w:r>
      <w:r w:rsidRPr="00E118CF">
        <w:rPr>
          <w:b/>
          <w:bCs/>
          <w:color w:val="auto"/>
        </w:rPr>
        <w:t xml:space="preserve"> waiver implementation date and time period: </w:t>
      </w:r>
      <w:r w:rsidRPr="001073EB">
        <w:rPr>
          <w:bCs/>
          <w:color w:val="auto"/>
        </w:rPr>
        <w:t xml:space="preserve">The waiver will be implemented </w:t>
      </w:r>
      <w:r w:rsidR="009659C0">
        <w:rPr>
          <w:bCs/>
          <w:color w:val="auto"/>
        </w:rPr>
        <w:t xml:space="preserve">as districts return to school for the 2020-2021 school year to accommodate </w:t>
      </w:r>
      <w:r w:rsidR="002B2AB1">
        <w:rPr>
          <w:bCs/>
          <w:color w:val="auto"/>
        </w:rPr>
        <w:t xml:space="preserve">for </w:t>
      </w:r>
      <w:r w:rsidR="00077780">
        <w:rPr>
          <w:bCs/>
          <w:color w:val="auto"/>
        </w:rPr>
        <w:t xml:space="preserve">virtual and hybrid learning models and cancelled extracurricular activities </w:t>
      </w:r>
      <w:r w:rsidR="002B2AB1">
        <w:rPr>
          <w:bCs/>
          <w:color w:val="auto"/>
        </w:rPr>
        <w:t>as related to COVID-19.</w:t>
      </w:r>
    </w:p>
    <w:p w14:paraId="4437BED4" w14:textId="77777777" w:rsidR="001D3613" w:rsidRPr="004E56DC" w:rsidRDefault="001D3613" w:rsidP="001D3613">
      <w:pPr>
        <w:pStyle w:val="Default"/>
        <w:rPr>
          <w:bCs/>
          <w:color w:val="FF0000"/>
        </w:rPr>
      </w:pPr>
    </w:p>
    <w:p w14:paraId="29A0B364" w14:textId="77777777" w:rsidR="001D3613" w:rsidRPr="004E56DC" w:rsidRDefault="001D3613" w:rsidP="001D3613">
      <w:pPr>
        <w:pStyle w:val="Default"/>
        <w:rPr>
          <w:bCs/>
          <w:color w:val="auto"/>
        </w:rPr>
      </w:pPr>
      <w:r w:rsidRPr="004E56DC">
        <w:rPr>
          <w:bCs/>
          <w:color w:val="auto"/>
        </w:rPr>
        <w:t xml:space="preserve">Implementation date requested: </w:t>
      </w:r>
      <w:r w:rsidR="00077780">
        <w:rPr>
          <w:bCs/>
          <w:color w:val="auto"/>
        </w:rPr>
        <w:t xml:space="preserve">August </w:t>
      </w:r>
      <w:r w:rsidR="00820136">
        <w:rPr>
          <w:bCs/>
          <w:color w:val="auto"/>
        </w:rPr>
        <w:t>2020</w:t>
      </w:r>
    </w:p>
    <w:p w14:paraId="150EDE25" w14:textId="77777777" w:rsidR="001D3613" w:rsidRPr="004E56DC" w:rsidRDefault="001D3613" w:rsidP="001D3613">
      <w:pPr>
        <w:pStyle w:val="Default"/>
        <w:rPr>
          <w:bCs/>
          <w:color w:val="auto"/>
        </w:rPr>
      </w:pPr>
    </w:p>
    <w:p w14:paraId="766CEA9C" w14:textId="77777777" w:rsidR="001D3613" w:rsidRPr="004E56DC" w:rsidRDefault="001D3613" w:rsidP="001D3613">
      <w:pPr>
        <w:pStyle w:val="Default"/>
        <w:rPr>
          <w:color w:val="auto"/>
        </w:rPr>
      </w:pPr>
      <w:r w:rsidRPr="004E56DC">
        <w:rPr>
          <w:bCs/>
          <w:color w:val="auto"/>
        </w:rPr>
        <w:t xml:space="preserve">Time period requested: </w:t>
      </w:r>
      <w:r w:rsidR="00E375EE">
        <w:rPr>
          <w:bCs/>
          <w:color w:val="auto"/>
        </w:rPr>
        <w:t>June 30, 2021</w:t>
      </w:r>
    </w:p>
    <w:p w14:paraId="4B715337" w14:textId="77777777" w:rsidR="001D3613" w:rsidRPr="00E118CF" w:rsidRDefault="001D3613" w:rsidP="001D3613">
      <w:pPr>
        <w:pStyle w:val="Default"/>
        <w:rPr>
          <w:color w:val="auto"/>
        </w:rPr>
      </w:pPr>
    </w:p>
    <w:p w14:paraId="5592383A" w14:textId="4B37F226" w:rsidR="001D3613" w:rsidRPr="00647EC9" w:rsidRDefault="001D3613" w:rsidP="00AF3D9D">
      <w:pPr>
        <w:pStyle w:val="Default"/>
        <w:rPr>
          <w:color w:val="auto"/>
        </w:rPr>
      </w:pPr>
      <w:r w:rsidRPr="00E118CF">
        <w:rPr>
          <w:b/>
          <w:bCs/>
          <w:color w:val="auto"/>
        </w:rPr>
        <w:t>11. Proposed monitoring and review procedures:</w:t>
      </w:r>
      <w:r w:rsidR="00EC1C5B">
        <w:rPr>
          <w:b/>
          <w:bCs/>
          <w:color w:val="auto"/>
        </w:rPr>
        <w:t xml:space="preserve"> </w:t>
      </w:r>
      <w:r w:rsidR="00EC1C5B">
        <w:rPr>
          <w:bCs/>
          <w:color w:val="auto"/>
        </w:rPr>
        <w:t>TDOE School Nutrition Program will provide training and technical assistance for sponsors to ensure compliance with FFVP regulations.</w:t>
      </w:r>
      <w:r w:rsidRPr="004E56DC">
        <w:rPr>
          <w:b/>
          <w:bCs/>
          <w:color w:val="FF0000"/>
        </w:rPr>
        <w:t xml:space="preserve"> </w:t>
      </w:r>
      <w:r w:rsidR="00AF3D9D" w:rsidRPr="001073EB">
        <w:rPr>
          <w:bCs/>
          <w:color w:val="auto"/>
        </w:rPr>
        <w:t>Each</w:t>
      </w:r>
      <w:r w:rsidR="002B2AB1">
        <w:rPr>
          <w:bCs/>
          <w:color w:val="auto"/>
        </w:rPr>
        <w:t xml:space="preserve"> SFA </w:t>
      </w:r>
      <w:r w:rsidR="00EC1C5B">
        <w:rPr>
          <w:bCs/>
          <w:color w:val="auto"/>
        </w:rPr>
        <w:t>will be</w:t>
      </w:r>
      <w:r w:rsidR="00AF3D9D" w:rsidRPr="001073EB">
        <w:rPr>
          <w:bCs/>
          <w:color w:val="auto"/>
        </w:rPr>
        <w:t xml:space="preserve"> monitored during the regular administrative review process. </w:t>
      </w:r>
    </w:p>
    <w:p w14:paraId="6583DB57" w14:textId="77777777" w:rsidR="001D3613" w:rsidRPr="00E118CF" w:rsidRDefault="001D3613" w:rsidP="001D3613">
      <w:pPr>
        <w:pStyle w:val="Default"/>
        <w:rPr>
          <w:color w:val="auto"/>
        </w:rPr>
      </w:pPr>
    </w:p>
    <w:p w14:paraId="3C51853B" w14:textId="77777777" w:rsidR="00EC1C5B" w:rsidRDefault="001D3613" w:rsidP="001D3613">
      <w:pPr>
        <w:pStyle w:val="Default"/>
        <w:rPr>
          <w:bCs/>
          <w:color w:val="auto"/>
        </w:rPr>
      </w:pPr>
      <w:r w:rsidRPr="00E118CF">
        <w:rPr>
          <w:b/>
          <w:bCs/>
          <w:color w:val="auto"/>
        </w:rPr>
        <w:t>12. Proposed reporting requirements (include type of data and due date(s) to FNS):</w:t>
      </w:r>
      <w:r w:rsidR="009A201E">
        <w:rPr>
          <w:bCs/>
          <w:color w:val="auto"/>
        </w:rPr>
        <w:t xml:space="preserve"> </w:t>
      </w:r>
    </w:p>
    <w:p w14:paraId="6DF5C5AE" w14:textId="2451EF01" w:rsidR="00EC1C5B" w:rsidRDefault="00EC1C5B" w:rsidP="001D3613">
      <w:pPr>
        <w:pStyle w:val="Default"/>
        <w:rPr>
          <w:bCs/>
          <w:color w:val="auto"/>
        </w:rPr>
      </w:pPr>
      <w:r>
        <w:rPr>
          <w:bCs/>
          <w:color w:val="auto"/>
        </w:rPr>
        <w:t xml:space="preserve">One year after the date of waiver approval, TDOE School Nutrition Program will report to FNS a summary of the use of this waiver by the state agency and local program operators and a description of whether and how this waiver resulted in improved services to Program participants. </w:t>
      </w:r>
    </w:p>
    <w:p w14:paraId="5A8BAFEE" w14:textId="77777777" w:rsidR="00EC1C5B" w:rsidRDefault="00EC1C5B" w:rsidP="001D3613">
      <w:pPr>
        <w:pStyle w:val="Default"/>
        <w:rPr>
          <w:bCs/>
          <w:color w:val="auto"/>
        </w:rPr>
      </w:pPr>
    </w:p>
    <w:p w14:paraId="7FF60DAB" w14:textId="77777777" w:rsidR="001D3613" w:rsidRPr="00E118CF" w:rsidRDefault="001D3613" w:rsidP="001D3613">
      <w:pPr>
        <w:pStyle w:val="Default"/>
        <w:rPr>
          <w:color w:val="auto"/>
        </w:rPr>
      </w:pPr>
      <w:r w:rsidRPr="00E118CF">
        <w:rPr>
          <w:b/>
          <w:bCs/>
          <w:color w:val="auto"/>
        </w:rPr>
        <w:t>13. Link to or a copy of the public notice informing the public about the proposed waiver [Section 12(l</w:t>
      </w:r>
      <w:proofErr w:type="gramStart"/>
      <w:r w:rsidRPr="00E118CF">
        <w:rPr>
          <w:b/>
          <w:bCs/>
          <w:color w:val="auto"/>
        </w:rPr>
        <w:t>)(</w:t>
      </w:r>
      <w:proofErr w:type="gramEnd"/>
      <w:r w:rsidRPr="00E118CF">
        <w:rPr>
          <w:b/>
          <w:bCs/>
          <w:color w:val="auto"/>
        </w:rPr>
        <w:t xml:space="preserve">1)(A)(ii) of the NSLA]: </w:t>
      </w:r>
      <w:hyperlink r:id="rId7" w:history="1">
        <w:r w:rsidR="00F80381" w:rsidRPr="00A817A8">
          <w:rPr>
            <w:rStyle w:val="Hyperlink"/>
          </w:rPr>
          <w:t>https://www.tn.gov/education/snp-resources/snp-listservs.html</w:t>
        </w:r>
      </w:hyperlink>
      <w:r w:rsidR="00847B8A">
        <w:t xml:space="preserve"> </w:t>
      </w:r>
    </w:p>
    <w:p w14:paraId="3DF47124" w14:textId="77777777" w:rsidR="00207320" w:rsidRDefault="00207320" w:rsidP="001D3613">
      <w:pPr>
        <w:pStyle w:val="Default"/>
        <w:rPr>
          <w:color w:val="auto"/>
        </w:rPr>
      </w:pPr>
    </w:p>
    <w:p w14:paraId="65A54C11" w14:textId="77777777" w:rsidR="00207320" w:rsidRPr="00E118CF" w:rsidRDefault="00207320" w:rsidP="001D3613">
      <w:pPr>
        <w:pStyle w:val="Default"/>
        <w:rPr>
          <w:color w:val="auto"/>
        </w:rPr>
      </w:pPr>
    </w:p>
    <w:p w14:paraId="116407CA" w14:textId="77777777" w:rsidR="001D3613" w:rsidRDefault="001D3613" w:rsidP="001D3613">
      <w:pPr>
        <w:pStyle w:val="Default"/>
        <w:rPr>
          <w:b/>
          <w:bCs/>
          <w:color w:val="auto"/>
        </w:rPr>
      </w:pPr>
      <w:r w:rsidRPr="00E118CF">
        <w:rPr>
          <w:b/>
          <w:bCs/>
          <w:color w:val="auto"/>
        </w:rPr>
        <w:t xml:space="preserve">14. Signature and title of requesting official: </w:t>
      </w:r>
    </w:p>
    <w:p w14:paraId="458B7B2B" w14:textId="77777777" w:rsidR="00F80381" w:rsidRDefault="00F80381" w:rsidP="001D3613">
      <w:pPr>
        <w:pStyle w:val="Default"/>
        <w:rPr>
          <w:b/>
          <w:bCs/>
          <w:color w:val="auto"/>
        </w:rPr>
      </w:pPr>
    </w:p>
    <w:p w14:paraId="1300EF99" w14:textId="77777777" w:rsidR="00F80381" w:rsidRDefault="00F80381" w:rsidP="001D3613">
      <w:pPr>
        <w:pStyle w:val="Default"/>
        <w:rPr>
          <w:b/>
          <w:bCs/>
          <w:color w:val="auto"/>
        </w:rPr>
      </w:pPr>
    </w:p>
    <w:p w14:paraId="25F4854B" w14:textId="77777777" w:rsidR="00F80381" w:rsidRPr="00E118CF" w:rsidRDefault="00F80381" w:rsidP="001D3613">
      <w:pPr>
        <w:pStyle w:val="Default"/>
        <w:rPr>
          <w:color w:val="auto"/>
        </w:rPr>
      </w:pPr>
      <w:r>
        <w:rPr>
          <w:noProof/>
          <w:color w:val="auto"/>
        </w:rPr>
        <w:drawing>
          <wp:inline distT="0" distB="0" distL="0" distR="0" wp14:anchorId="5C854D87" wp14:editId="00FC0B1D">
            <wp:extent cx="2076740" cy="48584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electronic signature.png"/>
                    <pic:cNvPicPr/>
                  </pic:nvPicPr>
                  <pic:blipFill>
                    <a:blip r:embed="rId8">
                      <a:extLst>
                        <a:ext uri="{28A0092B-C50C-407E-A947-70E740481C1C}">
                          <a14:useLocalDpi xmlns:a14="http://schemas.microsoft.com/office/drawing/2010/main" val="0"/>
                        </a:ext>
                      </a:extLst>
                    </a:blip>
                    <a:stretch>
                      <a:fillRect/>
                    </a:stretch>
                  </pic:blipFill>
                  <pic:spPr>
                    <a:xfrm>
                      <a:off x="0" y="0"/>
                      <a:ext cx="2076740" cy="485843"/>
                    </a:xfrm>
                    <a:prstGeom prst="rect">
                      <a:avLst/>
                    </a:prstGeom>
                  </pic:spPr>
                </pic:pic>
              </a:graphicData>
            </a:graphic>
          </wp:inline>
        </w:drawing>
      </w:r>
    </w:p>
    <w:p w14:paraId="30AA5761" w14:textId="77777777" w:rsidR="00466908" w:rsidRDefault="001D3613" w:rsidP="001D3613">
      <w:pPr>
        <w:pStyle w:val="Default"/>
        <w:rPr>
          <w:b/>
          <w:bCs/>
          <w:color w:val="auto"/>
        </w:rPr>
      </w:pPr>
      <w:r w:rsidRPr="00E118CF">
        <w:rPr>
          <w:b/>
          <w:bCs/>
          <w:color w:val="auto"/>
        </w:rPr>
        <w:t xml:space="preserve">________________________________________________________ </w:t>
      </w:r>
    </w:p>
    <w:p w14:paraId="11E6E282" w14:textId="77777777" w:rsidR="00466908" w:rsidRDefault="001D3613" w:rsidP="001D3613">
      <w:pPr>
        <w:pStyle w:val="Default"/>
        <w:rPr>
          <w:color w:val="auto"/>
        </w:rPr>
      </w:pPr>
      <w:r w:rsidRPr="00E118CF">
        <w:rPr>
          <w:color w:val="auto"/>
        </w:rPr>
        <w:t xml:space="preserve">Title: </w:t>
      </w:r>
      <w:r w:rsidR="00F80381">
        <w:rPr>
          <w:color w:val="auto"/>
        </w:rPr>
        <w:t>School Nutrition State Director</w:t>
      </w:r>
      <w:r w:rsidR="00466908">
        <w:rPr>
          <w:color w:val="auto"/>
        </w:rPr>
        <w:t xml:space="preserve"> </w:t>
      </w:r>
    </w:p>
    <w:p w14:paraId="618C4687" w14:textId="77777777" w:rsidR="001D3613" w:rsidRPr="00E118CF" w:rsidRDefault="001D3613" w:rsidP="001D3613">
      <w:pPr>
        <w:pStyle w:val="Default"/>
        <w:rPr>
          <w:color w:val="auto"/>
        </w:rPr>
      </w:pPr>
      <w:r w:rsidRPr="00E118CF">
        <w:rPr>
          <w:color w:val="auto"/>
        </w:rPr>
        <w:t xml:space="preserve">Requesting official’s email address for transmission of response: </w:t>
      </w:r>
      <w:hyperlink r:id="rId9" w:history="1">
        <w:r w:rsidR="00F80381" w:rsidRPr="00A817A8">
          <w:rPr>
            <w:rStyle w:val="Hyperlink"/>
          </w:rPr>
          <w:t>Sandy.Dawes@tn.gov</w:t>
        </w:r>
      </w:hyperlink>
      <w:r w:rsidR="00F80381">
        <w:rPr>
          <w:rStyle w:val="Hyperlink"/>
        </w:rPr>
        <w:t xml:space="preserve">; </w:t>
      </w:r>
      <w:r w:rsidR="00F80381" w:rsidRPr="00F80381">
        <w:rPr>
          <w:rStyle w:val="Hyperlink"/>
          <w:color w:val="auto"/>
          <w:u w:val="none"/>
        </w:rPr>
        <w:t>629-203-0208</w:t>
      </w:r>
      <w:r w:rsidR="00466908">
        <w:rPr>
          <w:color w:val="auto"/>
        </w:rPr>
        <w:t xml:space="preserve"> </w:t>
      </w:r>
    </w:p>
    <w:p w14:paraId="5D7A96D0" w14:textId="77777777" w:rsidR="001D3613" w:rsidRPr="00E118CF" w:rsidRDefault="001D3613" w:rsidP="001D3613">
      <w:pPr>
        <w:pStyle w:val="Default"/>
        <w:rPr>
          <w:color w:val="auto"/>
        </w:rPr>
      </w:pPr>
      <w:r w:rsidRPr="00E118CF">
        <w:rPr>
          <w:b/>
          <w:bCs/>
          <w:color w:val="auto"/>
        </w:rPr>
        <w:t xml:space="preserve">TO BE COMPLETED BY FNS REGIONAL OFFICE: </w:t>
      </w:r>
    </w:p>
    <w:p w14:paraId="42F8875F" w14:textId="77777777" w:rsidR="001D3613" w:rsidRPr="00E118CF" w:rsidRDefault="001D3613" w:rsidP="001D3613">
      <w:pPr>
        <w:pStyle w:val="Default"/>
        <w:rPr>
          <w:color w:val="auto"/>
        </w:rPr>
      </w:pPr>
      <w:r w:rsidRPr="00E118CF">
        <w:rPr>
          <w:i/>
          <w:iCs/>
          <w:color w:val="auto"/>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536E313C" w14:textId="77777777" w:rsidR="001D3613" w:rsidRPr="00E118CF" w:rsidRDefault="001D3613" w:rsidP="001D3613">
      <w:pPr>
        <w:pStyle w:val="Default"/>
        <w:rPr>
          <w:color w:val="auto"/>
        </w:rPr>
      </w:pPr>
      <w:r w:rsidRPr="00E118CF">
        <w:rPr>
          <w:b/>
          <w:bCs/>
          <w:color w:val="auto"/>
        </w:rPr>
        <w:t xml:space="preserve">Date request was received at Regional Office: </w:t>
      </w:r>
    </w:p>
    <w:p w14:paraId="4563AFF3" w14:textId="77777777" w:rsidR="001D3613" w:rsidRPr="00E118CF" w:rsidRDefault="001D3613" w:rsidP="001D3613">
      <w:pPr>
        <w:pStyle w:val="Default"/>
        <w:rPr>
          <w:color w:val="auto"/>
        </w:rPr>
      </w:pPr>
      <w:r w:rsidRPr="00E118CF">
        <w:rPr>
          <w:color w:val="auto"/>
        </w:rPr>
        <w:t xml:space="preserve"> </w:t>
      </w:r>
      <w:r w:rsidRPr="00E118CF">
        <w:rPr>
          <w:b/>
          <w:bCs/>
          <w:color w:val="auto"/>
        </w:rPr>
        <w:t>Check this box to confirm that the State agency has provided public notice in accordance with Section 12(l</w:t>
      </w:r>
      <w:proofErr w:type="gramStart"/>
      <w:r w:rsidRPr="00E118CF">
        <w:rPr>
          <w:b/>
          <w:bCs/>
          <w:color w:val="auto"/>
        </w:rPr>
        <w:t>)(</w:t>
      </w:r>
      <w:proofErr w:type="gramEnd"/>
      <w:r w:rsidRPr="00E118CF">
        <w:rPr>
          <w:b/>
          <w:bCs/>
          <w:color w:val="auto"/>
        </w:rPr>
        <w:t xml:space="preserve">1)(A)(ii) of the NSLA </w:t>
      </w:r>
    </w:p>
    <w:p w14:paraId="1C61DF5C" w14:textId="77777777" w:rsidR="001D3613" w:rsidRPr="00E118CF" w:rsidRDefault="001D3613" w:rsidP="001D3613">
      <w:pPr>
        <w:pStyle w:val="Default"/>
        <w:rPr>
          <w:color w:val="auto"/>
        </w:rPr>
      </w:pPr>
    </w:p>
    <w:p w14:paraId="71C29D57" w14:textId="77777777" w:rsidR="001D3613" w:rsidRPr="00E118CF" w:rsidRDefault="001D3613" w:rsidP="001D3613">
      <w:pPr>
        <w:pStyle w:val="Default"/>
        <w:rPr>
          <w:color w:val="auto"/>
        </w:rPr>
      </w:pPr>
      <w:r w:rsidRPr="00E118CF">
        <w:rPr>
          <w:color w:val="auto"/>
        </w:rPr>
        <w:lastRenderedPageBreak/>
        <w:t xml:space="preserve"> </w:t>
      </w:r>
      <w:r w:rsidRPr="00E118CF">
        <w:rPr>
          <w:b/>
          <w:bCs/>
          <w:color w:val="auto"/>
        </w:rPr>
        <w:t xml:space="preserve">Regional Office Analysis and Recommendations: </w:t>
      </w:r>
    </w:p>
    <w:p w14:paraId="521B1967" w14:textId="77777777" w:rsidR="001D3613" w:rsidRPr="00E118CF" w:rsidRDefault="001D3613" w:rsidP="001D3613">
      <w:pPr>
        <w:pStyle w:val="Default"/>
        <w:rPr>
          <w:color w:val="auto"/>
        </w:rPr>
      </w:pPr>
    </w:p>
    <w:p w14:paraId="74AA5590" w14:textId="77777777" w:rsidR="001D3613" w:rsidRPr="00E118CF" w:rsidRDefault="001D3613" w:rsidP="001D3613">
      <w:pPr>
        <w:rPr>
          <w:sz w:val="24"/>
          <w:szCs w:val="24"/>
        </w:rPr>
      </w:pPr>
    </w:p>
    <w:p w14:paraId="45A16AA6" w14:textId="77777777" w:rsidR="00A4621B" w:rsidRPr="001D3613" w:rsidRDefault="00A4621B">
      <w:pPr>
        <w:rPr>
          <w:rFonts w:ascii="Times New Roman" w:hAnsi="Times New Roman"/>
        </w:rPr>
      </w:pPr>
    </w:p>
    <w:sectPr w:rsidR="00A4621B" w:rsidRPr="001D3613" w:rsidSect="00BF2F48">
      <w:pgSz w:w="12240" w:h="15840" w:code="1"/>
      <w:pgMar w:top="1138" w:right="852" w:bottom="656" w:left="12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98E"/>
    <w:multiLevelType w:val="hybridMultilevel"/>
    <w:tmpl w:val="16680828"/>
    <w:lvl w:ilvl="0" w:tplc="04090003">
      <w:start w:val="1"/>
      <w:numFmt w:val="bullet"/>
      <w:lvlText w:val="o"/>
      <w:lvlJc w:val="left"/>
      <w:pPr>
        <w:ind w:left="1440" w:hanging="360"/>
      </w:pPr>
      <w:rPr>
        <w:rFonts w:ascii="Courier New" w:hAnsi="Courier New" w:cs="Courier New" w:hint="default"/>
      </w:rPr>
    </w:lvl>
    <w:lvl w:ilvl="1" w:tplc="F1DAD8C8">
      <w:numFmt w:val="bullet"/>
      <w:lvlText w:val=""/>
      <w:lvlJc w:val="left"/>
      <w:pPr>
        <w:ind w:left="2520" w:hanging="720"/>
      </w:pPr>
      <w:rPr>
        <w:rFonts w:ascii="Symbol" w:eastAsia="Calibr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B85599"/>
    <w:multiLevelType w:val="hybridMultilevel"/>
    <w:tmpl w:val="0BA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8405C"/>
    <w:multiLevelType w:val="hybridMultilevel"/>
    <w:tmpl w:val="A0DCA6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A1363"/>
    <w:multiLevelType w:val="hybridMultilevel"/>
    <w:tmpl w:val="FC4C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A7491D"/>
    <w:multiLevelType w:val="hybridMultilevel"/>
    <w:tmpl w:val="849E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13"/>
    <w:rsid w:val="00000EB1"/>
    <w:rsid w:val="0000697C"/>
    <w:rsid w:val="000227E3"/>
    <w:rsid w:val="00030006"/>
    <w:rsid w:val="00075DE8"/>
    <w:rsid w:val="00077780"/>
    <w:rsid w:val="000A4F11"/>
    <w:rsid w:val="000E0027"/>
    <w:rsid w:val="000F67A4"/>
    <w:rsid w:val="001073EB"/>
    <w:rsid w:val="0013610B"/>
    <w:rsid w:val="00160A7A"/>
    <w:rsid w:val="001A3682"/>
    <w:rsid w:val="001B1F9E"/>
    <w:rsid w:val="001D19ED"/>
    <w:rsid w:val="001D3613"/>
    <w:rsid w:val="001D5BF2"/>
    <w:rsid w:val="001E1A08"/>
    <w:rsid w:val="001E5721"/>
    <w:rsid w:val="001E72E4"/>
    <w:rsid w:val="001F222F"/>
    <w:rsid w:val="00207320"/>
    <w:rsid w:val="00211523"/>
    <w:rsid w:val="002301D3"/>
    <w:rsid w:val="00230775"/>
    <w:rsid w:val="002630D3"/>
    <w:rsid w:val="0027097F"/>
    <w:rsid w:val="00286136"/>
    <w:rsid w:val="00297FD7"/>
    <w:rsid w:val="002A353A"/>
    <w:rsid w:val="002A69AF"/>
    <w:rsid w:val="002B1DB4"/>
    <w:rsid w:val="002B2AB1"/>
    <w:rsid w:val="002C6740"/>
    <w:rsid w:val="002D494D"/>
    <w:rsid w:val="002D5EF8"/>
    <w:rsid w:val="002D7A87"/>
    <w:rsid w:val="002E023A"/>
    <w:rsid w:val="003021E3"/>
    <w:rsid w:val="003263A8"/>
    <w:rsid w:val="00343EF9"/>
    <w:rsid w:val="003A3534"/>
    <w:rsid w:val="003B22D1"/>
    <w:rsid w:val="003B6261"/>
    <w:rsid w:val="003F1062"/>
    <w:rsid w:val="003F7401"/>
    <w:rsid w:val="00402DD9"/>
    <w:rsid w:val="00411AF0"/>
    <w:rsid w:val="0046453F"/>
    <w:rsid w:val="00466908"/>
    <w:rsid w:val="00470483"/>
    <w:rsid w:val="00482836"/>
    <w:rsid w:val="004A39B5"/>
    <w:rsid w:val="004A737A"/>
    <w:rsid w:val="004C4D91"/>
    <w:rsid w:val="004D41EF"/>
    <w:rsid w:val="004E4523"/>
    <w:rsid w:val="004E56DC"/>
    <w:rsid w:val="00526C14"/>
    <w:rsid w:val="00532F21"/>
    <w:rsid w:val="0054026E"/>
    <w:rsid w:val="00544BB3"/>
    <w:rsid w:val="00580B00"/>
    <w:rsid w:val="00582AD1"/>
    <w:rsid w:val="005B027C"/>
    <w:rsid w:val="005E3421"/>
    <w:rsid w:val="005F1952"/>
    <w:rsid w:val="005F2143"/>
    <w:rsid w:val="0060740C"/>
    <w:rsid w:val="00626FF0"/>
    <w:rsid w:val="006424B3"/>
    <w:rsid w:val="00683E05"/>
    <w:rsid w:val="00692711"/>
    <w:rsid w:val="0069491F"/>
    <w:rsid w:val="006A0B73"/>
    <w:rsid w:val="006C4650"/>
    <w:rsid w:val="006D330E"/>
    <w:rsid w:val="006E2355"/>
    <w:rsid w:val="006F4B81"/>
    <w:rsid w:val="007132A7"/>
    <w:rsid w:val="00717CB0"/>
    <w:rsid w:val="00717F95"/>
    <w:rsid w:val="00733EFF"/>
    <w:rsid w:val="00740FC0"/>
    <w:rsid w:val="007521F8"/>
    <w:rsid w:val="00755DE4"/>
    <w:rsid w:val="00781EB8"/>
    <w:rsid w:val="00784C53"/>
    <w:rsid w:val="00787788"/>
    <w:rsid w:val="00787BF1"/>
    <w:rsid w:val="0079749D"/>
    <w:rsid w:val="007A469D"/>
    <w:rsid w:val="007A4941"/>
    <w:rsid w:val="007A7938"/>
    <w:rsid w:val="007E6A29"/>
    <w:rsid w:val="0080239D"/>
    <w:rsid w:val="00811AC9"/>
    <w:rsid w:val="00812357"/>
    <w:rsid w:val="00820136"/>
    <w:rsid w:val="00847B8A"/>
    <w:rsid w:val="008D44B8"/>
    <w:rsid w:val="008D4A4C"/>
    <w:rsid w:val="008E2061"/>
    <w:rsid w:val="008E3662"/>
    <w:rsid w:val="008F0B79"/>
    <w:rsid w:val="008F654B"/>
    <w:rsid w:val="00926622"/>
    <w:rsid w:val="009659C0"/>
    <w:rsid w:val="0096644D"/>
    <w:rsid w:val="00982016"/>
    <w:rsid w:val="00985022"/>
    <w:rsid w:val="0099575C"/>
    <w:rsid w:val="009A201E"/>
    <w:rsid w:val="009E63BF"/>
    <w:rsid w:val="00A317B0"/>
    <w:rsid w:val="00A37B0E"/>
    <w:rsid w:val="00A4621B"/>
    <w:rsid w:val="00A50F5E"/>
    <w:rsid w:val="00A57264"/>
    <w:rsid w:val="00A60719"/>
    <w:rsid w:val="00A63FCE"/>
    <w:rsid w:val="00AB290D"/>
    <w:rsid w:val="00AE4A25"/>
    <w:rsid w:val="00AF3D9D"/>
    <w:rsid w:val="00AF4213"/>
    <w:rsid w:val="00B02DD5"/>
    <w:rsid w:val="00B104C7"/>
    <w:rsid w:val="00B17D4E"/>
    <w:rsid w:val="00B513FA"/>
    <w:rsid w:val="00B6019F"/>
    <w:rsid w:val="00BB53B7"/>
    <w:rsid w:val="00BC1FFF"/>
    <w:rsid w:val="00BF2F48"/>
    <w:rsid w:val="00C119C2"/>
    <w:rsid w:val="00C12988"/>
    <w:rsid w:val="00C200AB"/>
    <w:rsid w:val="00C57F18"/>
    <w:rsid w:val="00C85D65"/>
    <w:rsid w:val="00C930C0"/>
    <w:rsid w:val="00C93F53"/>
    <w:rsid w:val="00CC5179"/>
    <w:rsid w:val="00CF6277"/>
    <w:rsid w:val="00D4053E"/>
    <w:rsid w:val="00D62DE7"/>
    <w:rsid w:val="00D93D0E"/>
    <w:rsid w:val="00DA4D83"/>
    <w:rsid w:val="00DA75B5"/>
    <w:rsid w:val="00DB1E17"/>
    <w:rsid w:val="00DB3A54"/>
    <w:rsid w:val="00DC5CB0"/>
    <w:rsid w:val="00DF07CA"/>
    <w:rsid w:val="00E021E9"/>
    <w:rsid w:val="00E315B7"/>
    <w:rsid w:val="00E3569F"/>
    <w:rsid w:val="00E375EE"/>
    <w:rsid w:val="00E429DD"/>
    <w:rsid w:val="00E774D4"/>
    <w:rsid w:val="00E918AE"/>
    <w:rsid w:val="00EB06A8"/>
    <w:rsid w:val="00EC1C5B"/>
    <w:rsid w:val="00ED6A7B"/>
    <w:rsid w:val="00EF7255"/>
    <w:rsid w:val="00F174FE"/>
    <w:rsid w:val="00F254DA"/>
    <w:rsid w:val="00F275CE"/>
    <w:rsid w:val="00F41E47"/>
    <w:rsid w:val="00F50AB4"/>
    <w:rsid w:val="00F6623C"/>
    <w:rsid w:val="00F80381"/>
    <w:rsid w:val="00F84221"/>
    <w:rsid w:val="00FA3EDD"/>
    <w:rsid w:val="00FC1470"/>
    <w:rsid w:val="00FD2D36"/>
    <w:rsid w:val="00FD5921"/>
    <w:rsid w:val="00FE4299"/>
    <w:rsid w:val="00FF1DF9"/>
    <w:rsid w:val="00FF4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2CA1"/>
  <w15:chartTrackingRefBased/>
  <w15:docId w15:val="{C5FC6CDE-AF4B-479C-BD8A-1B598649B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6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36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basedOn w:val="DefaultParagraphFont"/>
    <w:uiPriority w:val="99"/>
    <w:semiHidden/>
    <w:unhideWhenUsed/>
    <w:rsid w:val="000F67A4"/>
    <w:rPr>
      <w:sz w:val="16"/>
      <w:szCs w:val="16"/>
    </w:rPr>
  </w:style>
  <w:style w:type="paragraph" w:styleId="CommentText">
    <w:name w:val="annotation text"/>
    <w:basedOn w:val="Normal"/>
    <w:link w:val="CommentTextChar"/>
    <w:uiPriority w:val="99"/>
    <w:semiHidden/>
    <w:unhideWhenUsed/>
    <w:rsid w:val="000F67A4"/>
    <w:pPr>
      <w:spacing w:line="240" w:lineRule="auto"/>
    </w:pPr>
    <w:rPr>
      <w:sz w:val="20"/>
      <w:szCs w:val="20"/>
    </w:rPr>
  </w:style>
  <w:style w:type="character" w:customStyle="1" w:styleId="CommentTextChar">
    <w:name w:val="Comment Text Char"/>
    <w:basedOn w:val="DefaultParagraphFont"/>
    <w:link w:val="CommentText"/>
    <w:uiPriority w:val="99"/>
    <w:semiHidden/>
    <w:rsid w:val="000F67A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F67A4"/>
    <w:rPr>
      <w:b/>
      <w:bCs/>
    </w:rPr>
  </w:style>
  <w:style w:type="character" w:customStyle="1" w:styleId="CommentSubjectChar">
    <w:name w:val="Comment Subject Char"/>
    <w:basedOn w:val="CommentTextChar"/>
    <w:link w:val="CommentSubject"/>
    <w:uiPriority w:val="99"/>
    <w:semiHidden/>
    <w:rsid w:val="000F67A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F6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7A4"/>
    <w:rPr>
      <w:rFonts w:ascii="Segoe UI" w:eastAsia="Calibri" w:hAnsi="Segoe UI" w:cs="Segoe UI"/>
      <w:sz w:val="18"/>
      <w:szCs w:val="18"/>
    </w:rPr>
  </w:style>
  <w:style w:type="character" w:styleId="Hyperlink">
    <w:name w:val="Hyperlink"/>
    <w:basedOn w:val="DefaultParagraphFont"/>
    <w:uiPriority w:val="99"/>
    <w:unhideWhenUsed/>
    <w:rsid w:val="00847B8A"/>
    <w:rPr>
      <w:color w:val="0000FF"/>
      <w:u w:val="single"/>
    </w:rPr>
  </w:style>
  <w:style w:type="character" w:styleId="Strong">
    <w:name w:val="Strong"/>
    <w:basedOn w:val="DefaultParagraphFont"/>
    <w:uiPriority w:val="22"/>
    <w:qFormat/>
    <w:rsid w:val="006424B3"/>
    <w:rPr>
      <w:b/>
      <w:bCs/>
    </w:rPr>
  </w:style>
  <w:style w:type="paragraph" w:styleId="BodyText">
    <w:name w:val="Body Text"/>
    <w:basedOn w:val="Normal"/>
    <w:link w:val="BodyTextChar"/>
    <w:uiPriority w:val="1"/>
    <w:qFormat/>
    <w:rsid w:val="003A3534"/>
    <w:pPr>
      <w:widowControl w:val="0"/>
      <w:autoSpaceDE w:val="0"/>
      <w:autoSpaceDN w:val="0"/>
      <w:spacing w:after="0" w:line="240" w:lineRule="auto"/>
    </w:pPr>
    <w:rPr>
      <w:rFonts w:ascii="Times New Roman" w:eastAsia="Times New Roman" w:hAnsi="Times New Roman"/>
      <w:sz w:val="24"/>
      <w:szCs w:val="24"/>
      <w:lang w:bidi="en-US"/>
    </w:rPr>
  </w:style>
  <w:style w:type="character" w:customStyle="1" w:styleId="BodyTextChar">
    <w:name w:val="Body Text Char"/>
    <w:basedOn w:val="DefaultParagraphFont"/>
    <w:link w:val="BodyText"/>
    <w:uiPriority w:val="1"/>
    <w:rsid w:val="003A3534"/>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www.tn.gov/education/snp-resources/snp-listserv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dy.Dawes@tn.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y.Dawes@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6A8C-ECAF-45E7-BED0-6DE8295D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Dawes</dc:creator>
  <cp:keywords/>
  <dc:description/>
  <cp:lastModifiedBy>Marlea Finch</cp:lastModifiedBy>
  <cp:revision>3</cp:revision>
  <cp:lastPrinted>2020-03-20T17:59:00Z</cp:lastPrinted>
  <dcterms:created xsi:type="dcterms:W3CDTF">2020-08-18T20:47:00Z</dcterms:created>
  <dcterms:modified xsi:type="dcterms:W3CDTF">2020-08-18T20:57:00Z</dcterms:modified>
</cp:coreProperties>
</file>