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35" w:rsidRDefault="00F22D35" w:rsidP="00F22D35">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Saint Thomas Health Foundation</w:t>
      </w:r>
    </w:p>
    <w:p w:rsidR="00F22D35" w:rsidRDefault="00F22D35" w:rsidP="00F22D35">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Civil Monetary Penalty Improvement</w:t>
      </w:r>
    </w:p>
    <w:p w:rsidR="00F22D35" w:rsidRDefault="00F22D35" w:rsidP="00F22D35">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Palliative Care Transitional Program </w:t>
      </w:r>
    </w:p>
    <w:p w:rsidR="00F22D35" w:rsidRDefault="00F22D35" w:rsidP="00F22D35">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w:t>
      </w:r>
    </w:p>
    <w:p w:rsidR="004F6C0A" w:rsidRPr="00F22D35" w:rsidRDefault="00F16263" w:rsidP="00F22D35">
      <w:pPr>
        <w:autoSpaceDE w:val="0"/>
        <w:autoSpaceDN w:val="0"/>
        <w:adjustRightInd w:val="0"/>
        <w:spacing w:after="0" w:line="240" w:lineRule="auto"/>
        <w:jc w:val="center"/>
        <w:rPr>
          <w:rFonts w:ascii="Arial" w:hAnsi="Arial" w:cs="Arial"/>
          <w:b/>
          <w:bCs/>
          <w:color w:val="000000"/>
          <w:sz w:val="24"/>
          <w:szCs w:val="24"/>
        </w:rPr>
      </w:pPr>
      <w:r w:rsidRPr="00F22D35">
        <w:rPr>
          <w:rFonts w:ascii="Arial" w:hAnsi="Arial" w:cs="Arial"/>
          <w:b/>
          <w:bCs/>
          <w:color w:val="000000"/>
          <w:sz w:val="24"/>
          <w:szCs w:val="24"/>
        </w:rPr>
        <w:t xml:space="preserve">Quarter 1 Report </w:t>
      </w:r>
      <w:r w:rsidR="00F22D35">
        <w:rPr>
          <w:rFonts w:ascii="Arial" w:hAnsi="Arial" w:cs="Arial"/>
          <w:b/>
          <w:bCs/>
          <w:color w:val="000000"/>
          <w:sz w:val="24"/>
          <w:szCs w:val="24"/>
        </w:rPr>
        <w:t>(</w:t>
      </w:r>
      <w:r w:rsidRPr="00F22D35">
        <w:rPr>
          <w:rFonts w:ascii="Arial" w:hAnsi="Arial" w:cs="Arial"/>
          <w:b/>
          <w:bCs/>
          <w:color w:val="000000"/>
          <w:sz w:val="24"/>
          <w:szCs w:val="24"/>
        </w:rPr>
        <w:t>February</w:t>
      </w:r>
      <w:r w:rsidR="00F22D35">
        <w:rPr>
          <w:rFonts w:ascii="Arial" w:hAnsi="Arial" w:cs="Arial"/>
          <w:b/>
          <w:bCs/>
          <w:color w:val="000000"/>
          <w:sz w:val="24"/>
          <w:szCs w:val="24"/>
        </w:rPr>
        <w:t xml:space="preserve"> 1, 2018</w:t>
      </w:r>
      <w:r w:rsidRPr="00F22D35">
        <w:rPr>
          <w:rFonts w:ascii="Arial" w:hAnsi="Arial" w:cs="Arial"/>
          <w:b/>
          <w:bCs/>
          <w:color w:val="000000"/>
          <w:sz w:val="24"/>
          <w:szCs w:val="24"/>
        </w:rPr>
        <w:t xml:space="preserve">-April </w:t>
      </w:r>
      <w:r w:rsidR="00F22D35">
        <w:rPr>
          <w:rFonts w:ascii="Arial" w:hAnsi="Arial" w:cs="Arial"/>
          <w:b/>
          <w:bCs/>
          <w:color w:val="000000"/>
          <w:sz w:val="24"/>
          <w:szCs w:val="24"/>
        </w:rPr>
        <w:t xml:space="preserve">30, </w:t>
      </w:r>
      <w:r w:rsidRPr="00F22D35">
        <w:rPr>
          <w:rFonts w:ascii="Arial" w:hAnsi="Arial" w:cs="Arial"/>
          <w:b/>
          <w:bCs/>
          <w:color w:val="000000"/>
          <w:sz w:val="24"/>
          <w:szCs w:val="24"/>
        </w:rPr>
        <w:t>2018</w:t>
      </w:r>
      <w:r w:rsidR="00F22D35">
        <w:rPr>
          <w:rFonts w:ascii="Arial" w:hAnsi="Arial" w:cs="Arial"/>
          <w:b/>
          <w:bCs/>
          <w:color w:val="000000"/>
          <w:sz w:val="24"/>
          <w:szCs w:val="24"/>
        </w:rPr>
        <w:t>)</w:t>
      </w:r>
    </w:p>
    <w:p w:rsidR="00F22D35" w:rsidRPr="00F22D35" w:rsidRDefault="00F22D35" w:rsidP="00F22D35">
      <w:pPr>
        <w:autoSpaceDE w:val="0"/>
        <w:autoSpaceDN w:val="0"/>
        <w:adjustRightInd w:val="0"/>
        <w:spacing w:after="0" w:line="240" w:lineRule="auto"/>
        <w:jc w:val="center"/>
        <w:rPr>
          <w:rFonts w:ascii="Arial" w:hAnsi="Arial" w:cs="Arial"/>
          <w:b/>
          <w:bCs/>
          <w:color w:val="000000"/>
          <w:sz w:val="24"/>
          <w:szCs w:val="24"/>
        </w:rPr>
      </w:pPr>
    </w:p>
    <w:p w:rsidR="00F22D35" w:rsidRPr="00F22D35" w:rsidRDefault="004F6C0A" w:rsidP="00F22D35">
      <w:pPr>
        <w:pStyle w:val="ListParagraph"/>
        <w:numPr>
          <w:ilvl w:val="0"/>
          <w:numId w:val="6"/>
        </w:numPr>
        <w:autoSpaceDE w:val="0"/>
        <w:autoSpaceDN w:val="0"/>
        <w:adjustRightInd w:val="0"/>
        <w:rPr>
          <w:rFonts w:ascii="Arial" w:hAnsi="Arial" w:cs="Arial"/>
          <w:b/>
          <w:bCs/>
          <w:color w:val="000000"/>
        </w:rPr>
      </w:pPr>
      <w:r w:rsidRPr="00F22D35">
        <w:rPr>
          <w:rFonts w:ascii="Arial" w:hAnsi="Arial" w:cs="Arial"/>
          <w:b/>
          <w:bCs/>
          <w:color w:val="000000"/>
        </w:rPr>
        <w:t>Grantee Name:</w:t>
      </w:r>
      <w:r w:rsidRPr="00F22D35">
        <w:rPr>
          <w:rFonts w:ascii="Arial" w:hAnsi="Arial" w:cs="Arial"/>
        </w:rPr>
        <w:t xml:space="preserve"> </w:t>
      </w:r>
      <w:r w:rsidRPr="00F22D35">
        <w:rPr>
          <w:rFonts w:ascii="Arial" w:hAnsi="Arial" w:cs="Arial"/>
          <w:bCs/>
          <w:color w:val="000000"/>
        </w:rPr>
        <w:t>Saint Thomas Health Foundation</w:t>
      </w:r>
    </w:p>
    <w:p w:rsidR="00F22D35" w:rsidRPr="00F22D35" w:rsidRDefault="004F6C0A" w:rsidP="00F22D35">
      <w:pPr>
        <w:pStyle w:val="ListParagraph"/>
        <w:numPr>
          <w:ilvl w:val="0"/>
          <w:numId w:val="6"/>
        </w:numPr>
        <w:autoSpaceDE w:val="0"/>
        <w:autoSpaceDN w:val="0"/>
        <w:adjustRightInd w:val="0"/>
        <w:rPr>
          <w:rFonts w:ascii="Arial" w:hAnsi="Arial" w:cs="Arial"/>
          <w:b/>
          <w:bCs/>
          <w:color w:val="000000"/>
        </w:rPr>
      </w:pPr>
      <w:r w:rsidRPr="00F22D35">
        <w:rPr>
          <w:rFonts w:ascii="Arial" w:hAnsi="Arial" w:cs="Arial"/>
          <w:b/>
          <w:bCs/>
          <w:color w:val="000000"/>
        </w:rPr>
        <w:t xml:space="preserve">Grant Contract </w:t>
      </w:r>
      <w:r w:rsidRPr="00F22D35">
        <w:rPr>
          <w:rFonts w:ascii="Arial" w:hAnsi="Arial" w:cs="Arial"/>
          <w:bCs/>
          <w:color w:val="000000"/>
        </w:rPr>
        <w:t>Edison Number:</w:t>
      </w:r>
      <w:r w:rsidRPr="00F22D35">
        <w:rPr>
          <w:rFonts w:ascii="ArialMT" w:hAnsi="ArialMT" w:cs="ArialMT"/>
        </w:rPr>
        <w:t xml:space="preserve"> </w:t>
      </w:r>
      <w:r w:rsidRPr="00F22D35">
        <w:rPr>
          <w:rFonts w:ascii="Arial" w:hAnsi="Arial" w:cs="Arial"/>
          <w:bCs/>
          <w:color w:val="000000"/>
        </w:rPr>
        <w:t>169280</w:t>
      </w:r>
    </w:p>
    <w:p w:rsidR="00F22D35" w:rsidRPr="0043572B" w:rsidRDefault="004F6C0A" w:rsidP="00F22D35">
      <w:pPr>
        <w:pStyle w:val="ListParagraph"/>
        <w:numPr>
          <w:ilvl w:val="0"/>
          <w:numId w:val="6"/>
        </w:numPr>
        <w:autoSpaceDE w:val="0"/>
        <w:autoSpaceDN w:val="0"/>
        <w:adjustRightInd w:val="0"/>
        <w:rPr>
          <w:rFonts w:ascii="Arial" w:hAnsi="Arial" w:cs="Arial"/>
          <w:bCs/>
          <w:color w:val="000000"/>
        </w:rPr>
      </w:pPr>
      <w:r w:rsidRPr="0043572B">
        <w:rPr>
          <w:rFonts w:ascii="Arial" w:hAnsi="Arial" w:cs="Arial"/>
          <w:b/>
          <w:bCs/>
          <w:color w:val="000000"/>
        </w:rPr>
        <w:t>Grant T</w:t>
      </w:r>
      <w:r w:rsidR="00F22D35" w:rsidRPr="0043572B">
        <w:rPr>
          <w:rFonts w:ascii="Arial" w:hAnsi="Arial" w:cs="Arial"/>
          <w:b/>
          <w:bCs/>
          <w:color w:val="000000"/>
        </w:rPr>
        <w:t xml:space="preserve">erm: </w:t>
      </w:r>
      <w:r w:rsidR="00F22D35" w:rsidRPr="0043572B">
        <w:rPr>
          <w:rFonts w:ascii="Arial" w:hAnsi="Arial" w:cs="Arial"/>
          <w:bCs/>
          <w:color w:val="000000"/>
        </w:rPr>
        <w:t>Feb.1, 2018 - Jan.31, 2019</w:t>
      </w:r>
    </w:p>
    <w:p w:rsidR="004F6C0A" w:rsidRPr="00F22D35" w:rsidRDefault="004F6C0A" w:rsidP="00F22D35">
      <w:pPr>
        <w:pStyle w:val="ListParagraph"/>
        <w:numPr>
          <w:ilvl w:val="0"/>
          <w:numId w:val="6"/>
        </w:numPr>
        <w:autoSpaceDE w:val="0"/>
        <w:autoSpaceDN w:val="0"/>
        <w:adjustRightInd w:val="0"/>
        <w:rPr>
          <w:rFonts w:ascii="Arial" w:hAnsi="Arial" w:cs="Arial"/>
          <w:bCs/>
          <w:color w:val="000000"/>
        </w:rPr>
      </w:pPr>
      <w:r w:rsidRPr="0043572B">
        <w:rPr>
          <w:rFonts w:ascii="Arial" w:hAnsi="Arial" w:cs="Arial"/>
          <w:b/>
          <w:bCs/>
          <w:color w:val="000000"/>
        </w:rPr>
        <w:t>Grant Amount:</w:t>
      </w:r>
      <w:r w:rsidRPr="00F22D35">
        <w:rPr>
          <w:rFonts w:ascii="Arial" w:hAnsi="Arial" w:cs="Arial"/>
          <w:b/>
          <w:bCs/>
          <w:color w:val="000000"/>
        </w:rPr>
        <w:t xml:space="preserve"> </w:t>
      </w:r>
      <w:r w:rsidRPr="00F22D35">
        <w:rPr>
          <w:rFonts w:ascii="Arial" w:hAnsi="Arial" w:cs="Arial"/>
          <w:bCs/>
          <w:color w:val="000000"/>
        </w:rPr>
        <w:t>$101,212</w:t>
      </w:r>
    </w:p>
    <w:p w:rsidR="00F22D35" w:rsidRPr="00F22D35" w:rsidRDefault="00F22D35" w:rsidP="00F22D35">
      <w:pPr>
        <w:autoSpaceDE w:val="0"/>
        <w:autoSpaceDN w:val="0"/>
        <w:adjustRightInd w:val="0"/>
        <w:spacing w:after="0" w:line="240" w:lineRule="auto"/>
        <w:rPr>
          <w:rFonts w:ascii="Arial" w:hAnsi="Arial" w:cs="Arial"/>
          <w:b/>
          <w:bCs/>
          <w:color w:val="000000"/>
          <w:sz w:val="24"/>
          <w:szCs w:val="24"/>
        </w:rPr>
      </w:pPr>
    </w:p>
    <w:p w:rsidR="004F6C0A" w:rsidRPr="00F22D35" w:rsidRDefault="004F6C0A" w:rsidP="00F22D35">
      <w:pPr>
        <w:autoSpaceDE w:val="0"/>
        <w:autoSpaceDN w:val="0"/>
        <w:adjustRightInd w:val="0"/>
        <w:spacing w:after="0" w:line="240" w:lineRule="auto"/>
        <w:ind w:left="360"/>
        <w:rPr>
          <w:rFonts w:ascii="Arial" w:hAnsi="Arial" w:cs="Arial"/>
          <w:i/>
          <w:iCs/>
          <w:color w:val="000000"/>
          <w:sz w:val="24"/>
          <w:szCs w:val="24"/>
        </w:rPr>
      </w:pPr>
      <w:r w:rsidRPr="00F22D35">
        <w:rPr>
          <w:rFonts w:ascii="Arial" w:hAnsi="Arial" w:cs="Arial"/>
          <w:b/>
          <w:bCs/>
          <w:color w:val="000000"/>
          <w:sz w:val="24"/>
          <w:szCs w:val="24"/>
        </w:rPr>
        <w:t xml:space="preserve">5. Narrative Performance Details: </w:t>
      </w:r>
      <w:r w:rsidRPr="00F22D35">
        <w:rPr>
          <w:rFonts w:ascii="Arial" w:hAnsi="Arial" w:cs="Arial"/>
          <w:i/>
          <w:iCs/>
          <w:color w:val="000000"/>
          <w:sz w:val="24"/>
          <w:szCs w:val="24"/>
        </w:rPr>
        <w:t>(Description of program goals, outcomes, successes and setbacks,</w:t>
      </w:r>
      <w:r w:rsidR="00F22D35" w:rsidRPr="00F22D35">
        <w:rPr>
          <w:rFonts w:ascii="Arial" w:hAnsi="Arial" w:cs="Arial"/>
          <w:i/>
          <w:iCs/>
          <w:color w:val="000000"/>
          <w:sz w:val="24"/>
          <w:szCs w:val="24"/>
        </w:rPr>
        <w:t xml:space="preserve"> </w:t>
      </w:r>
      <w:r w:rsidRPr="00F22D35">
        <w:rPr>
          <w:rFonts w:ascii="Arial" w:hAnsi="Arial" w:cs="Arial"/>
          <w:i/>
          <w:iCs/>
          <w:color w:val="000000"/>
          <w:sz w:val="24"/>
          <w:szCs w:val="24"/>
        </w:rPr>
        <w:t>benchmarks or indicators used to determine progress, any activities that were not completed)</w:t>
      </w:r>
    </w:p>
    <w:p w:rsidR="00F22D35" w:rsidRPr="00F22D35" w:rsidRDefault="00F22D35" w:rsidP="004F6C0A">
      <w:pPr>
        <w:autoSpaceDE w:val="0"/>
        <w:autoSpaceDN w:val="0"/>
        <w:adjustRightInd w:val="0"/>
        <w:spacing w:after="0" w:line="240" w:lineRule="auto"/>
        <w:rPr>
          <w:rFonts w:ascii="Arial" w:hAnsi="Arial" w:cs="Arial"/>
          <w:b/>
          <w:bCs/>
          <w:color w:val="000000"/>
          <w:sz w:val="24"/>
          <w:szCs w:val="24"/>
        </w:rPr>
      </w:pPr>
    </w:p>
    <w:p w:rsidR="004F6C0A" w:rsidRPr="00F22D35" w:rsidRDefault="004F6C0A" w:rsidP="004F6C0A">
      <w:pPr>
        <w:rPr>
          <w:rFonts w:ascii="Times New Roman" w:hAnsi="Times New Roman"/>
          <w:b/>
          <w:i/>
          <w:sz w:val="24"/>
          <w:szCs w:val="24"/>
        </w:rPr>
      </w:pPr>
      <w:r w:rsidRPr="00F22D35">
        <w:rPr>
          <w:rFonts w:ascii="Times New Roman" w:hAnsi="Times New Roman"/>
          <w:b/>
          <w:i/>
          <w:sz w:val="24"/>
          <w:szCs w:val="24"/>
        </w:rPr>
        <w:t>Goals and Outcomes</w:t>
      </w:r>
    </w:p>
    <w:p w:rsidR="0043572B" w:rsidRDefault="009047FC" w:rsidP="004F6C0A">
      <w:pPr>
        <w:rPr>
          <w:rFonts w:ascii="Times New Roman" w:hAnsi="Times New Roman"/>
          <w:sz w:val="24"/>
          <w:szCs w:val="24"/>
        </w:rPr>
      </w:pPr>
      <w:r w:rsidRPr="00F22D35">
        <w:rPr>
          <w:rFonts w:ascii="Times New Roman" w:hAnsi="Times New Roman"/>
          <w:sz w:val="24"/>
          <w:szCs w:val="24"/>
        </w:rPr>
        <w:t>The</w:t>
      </w:r>
      <w:r w:rsidR="004F6C0A" w:rsidRPr="00F22D35">
        <w:rPr>
          <w:rFonts w:ascii="Times New Roman" w:hAnsi="Times New Roman"/>
          <w:sz w:val="24"/>
          <w:szCs w:val="24"/>
        </w:rPr>
        <w:t xml:space="preserve"> overarching goal of the </w:t>
      </w:r>
      <w:r w:rsidR="00F22D35" w:rsidRPr="00F22D35">
        <w:rPr>
          <w:rFonts w:ascii="Times New Roman" w:hAnsi="Times New Roman"/>
          <w:sz w:val="24"/>
          <w:szCs w:val="24"/>
        </w:rPr>
        <w:t xml:space="preserve">Saint Thomas Health </w:t>
      </w:r>
      <w:r w:rsidR="00F22D35">
        <w:rPr>
          <w:rFonts w:ascii="Times New Roman" w:hAnsi="Times New Roman"/>
          <w:sz w:val="24"/>
          <w:szCs w:val="24"/>
        </w:rPr>
        <w:t>Palliative Care Transitional P</w:t>
      </w:r>
      <w:r w:rsidR="004F6C0A" w:rsidRPr="00F22D35">
        <w:rPr>
          <w:rFonts w:ascii="Times New Roman" w:hAnsi="Times New Roman"/>
          <w:sz w:val="24"/>
          <w:szCs w:val="24"/>
        </w:rPr>
        <w:t xml:space="preserve">rogram is to increase the numbers of patient care conversations that are conducted with and implemented for palliative care patients/residents during transfers to, and residencies at, skilled nursing facilities. </w:t>
      </w:r>
    </w:p>
    <w:p w:rsidR="0043572B" w:rsidRDefault="0043572B" w:rsidP="004F6C0A">
      <w:pPr>
        <w:rPr>
          <w:rFonts w:ascii="Times New Roman" w:hAnsi="Times New Roman"/>
          <w:sz w:val="24"/>
          <w:szCs w:val="24"/>
        </w:rPr>
      </w:pPr>
      <w:r>
        <w:rPr>
          <w:rFonts w:ascii="Times New Roman" w:hAnsi="Times New Roman"/>
          <w:sz w:val="24"/>
          <w:szCs w:val="24"/>
        </w:rPr>
        <w:t>The Saint Thomas program is closely working with NHC leadership and staff and is being implemented in four NHC Skilled Nursing Homes</w:t>
      </w:r>
      <w:r w:rsidR="003827D1">
        <w:rPr>
          <w:rFonts w:ascii="Times New Roman" w:hAnsi="Times New Roman"/>
          <w:sz w:val="24"/>
          <w:szCs w:val="24"/>
        </w:rPr>
        <w:t xml:space="preserve"> in Middle Tennessee</w:t>
      </w:r>
      <w:r>
        <w:rPr>
          <w:rFonts w:ascii="Times New Roman" w:hAnsi="Times New Roman"/>
          <w:sz w:val="24"/>
          <w:szCs w:val="24"/>
        </w:rPr>
        <w:t>: Richland Place</w:t>
      </w:r>
      <w:r w:rsidR="003827D1">
        <w:rPr>
          <w:rFonts w:ascii="Times New Roman" w:hAnsi="Times New Roman"/>
          <w:sz w:val="24"/>
          <w:szCs w:val="24"/>
        </w:rPr>
        <w:t xml:space="preserve"> and The Trace</w:t>
      </w:r>
      <w:r>
        <w:rPr>
          <w:rFonts w:ascii="Times New Roman" w:hAnsi="Times New Roman"/>
          <w:sz w:val="24"/>
          <w:szCs w:val="24"/>
        </w:rPr>
        <w:t xml:space="preserve"> i</w:t>
      </w:r>
      <w:r w:rsidR="003827D1">
        <w:rPr>
          <w:rFonts w:ascii="Times New Roman" w:hAnsi="Times New Roman"/>
          <w:sz w:val="24"/>
          <w:szCs w:val="24"/>
        </w:rPr>
        <w:t xml:space="preserve">n Nashville; </w:t>
      </w:r>
      <w:r w:rsidR="004C4D00">
        <w:rPr>
          <w:rFonts w:ascii="Times New Roman" w:hAnsi="Times New Roman"/>
          <w:sz w:val="24"/>
          <w:szCs w:val="24"/>
        </w:rPr>
        <w:t xml:space="preserve">NHC </w:t>
      </w:r>
      <w:r w:rsidR="003827D1">
        <w:rPr>
          <w:rFonts w:ascii="Times New Roman" w:hAnsi="Times New Roman"/>
          <w:sz w:val="24"/>
          <w:szCs w:val="24"/>
        </w:rPr>
        <w:t>Murfreesboro in Murfreesboro; and Cool S</w:t>
      </w:r>
      <w:r>
        <w:rPr>
          <w:rFonts w:ascii="Times New Roman" w:hAnsi="Times New Roman"/>
          <w:sz w:val="24"/>
          <w:szCs w:val="24"/>
        </w:rPr>
        <w:t>prings</w:t>
      </w:r>
      <w:r w:rsidR="003827D1">
        <w:rPr>
          <w:rFonts w:ascii="Times New Roman" w:hAnsi="Times New Roman"/>
          <w:sz w:val="24"/>
          <w:szCs w:val="24"/>
        </w:rPr>
        <w:t xml:space="preserve"> in Franklin.</w:t>
      </w:r>
    </w:p>
    <w:p w:rsidR="004F6C0A" w:rsidRPr="00C723BF" w:rsidRDefault="009047FC" w:rsidP="004F6C0A">
      <w:pPr>
        <w:rPr>
          <w:rFonts w:ascii="Times New Roman" w:hAnsi="Times New Roman"/>
          <w:b/>
          <w:sz w:val="24"/>
          <w:szCs w:val="24"/>
        </w:rPr>
      </w:pPr>
      <w:r w:rsidRPr="00C723BF">
        <w:rPr>
          <w:rFonts w:ascii="Times New Roman" w:hAnsi="Times New Roman"/>
          <w:b/>
          <w:sz w:val="24"/>
          <w:szCs w:val="24"/>
        </w:rPr>
        <w:t>Key activities from Feb.1-</w:t>
      </w:r>
      <w:r w:rsidR="00FB2E8F" w:rsidRPr="00C723BF">
        <w:rPr>
          <w:rFonts w:ascii="Times New Roman" w:hAnsi="Times New Roman"/>
          <w:b/>
          <w:sz w:val="24"/>
          <w:szCs w:val="24"/>
        </w:rPr>
        <w:t>April 30</w:t>
      </w:r>
      <w:r w:rsidRPr="00C723BF">
        <w:rPr>
          <w:rFonts w:ascii="Times New Roman" w:hAnsi="Times New Roman"/>
          <w:b/>
          <w:sz w:val="24"/>
          <w:szCs w:val="24"/>
        </w:rPr>
        <w:t>, 2018</w:t>
      </w:r>
      <w:r w:rsidR="0043572B" w:rsidRPr="00C723BF">
        <w:rPr>
          <w:rFonts w:ascii="Times New Roman" w:hAnsi="Times New Roman"/>
          <w:b/>
          <w:sz w:val="24"/>
          <w:szCs w:val="24"/>
        </w:rPr>
        <w:t xml:space="preserve"> include but are not limited to</w:t>
      </w:r>
      <w:r w:rsidRPr="00C723BF">
        <w:rPr>
          <w:rFonts w:ascii="Times New Roman" w:hAnsi="Times New Roman"/>
          <w:b/>
          <w:sz w:val="24"/>
          <w:szCs w:val="24"/>
        </w:rPr>
        <w:t>:</w:t>
      </w:r>
    </w:p>
    <w:p w:rsidR="0019336C" w:rsidRPr="00F22D35" w:rsidRDefault="009C561F" w:rsidP="004C4D00">
      <w:pPr>
        <w:pStyle w:val="ListParagraph"/>
        <w:numPr>
          <w:ilvl w:val="0"/>
          <w:numId w:val="3"/>
        </w:numPr>
      </w:pPr>
      <w:r w:rsidRPr="00F22D35">
        <w:t>Weekly</w:t>
      </w:r>
      <w:r w:rsidR="00BB3F9F" w:rsidRPr="00F22D35">
        <w:t xml:space="preserve"> NHC admissions</w:t>
      </w:r>
      <w:r w:rsidR="008A64E3" w:rsidRPr="00F22D35">
        <w:t xml:space="preserve"> </w:t>
      </w:r>
      <w:r w:rsidRPr="00F22D35">
        <w:t>work</w:t>
      </w:r>
      <w:r w:rsidR="0095143F">
        <w:t xml:space="preserve"> </w:t>
      </w:r>
      <w:r w:rsidRPr="00F22D35">
        <w:t>list</w:t>
      </w:r>
      <w:r w:rsidR="0043572B">
        <w:t xml:space="preserve"> that is reviewed by program leadership</w:t>
      </w:r>
      <w:r w:rsidR="004C4D00">
        <w:t>.</w:t>
      </w:r>
    </w:p>
    <w:p w:rsidR="00BB3F9F" w:rsidRPr="00F22D35" w:rsidRDefault="006F6A66" w:rsidP="00BB3F9F">
      <w:pPr>
        <w:pStyle w:val="ListParagraph"/>
        <w:numPr>
          <w:ilvl w:val="0"/>
          <w:numId w:val="3"/>
        </w:numPr>
      </w:pPr>
      <w:r>
        <w:t>PRN</w:t>
      </w:r>
      <w:r w:rsidR="0019336C" w:rsidRPr="00F22D35">
        <w:t xml:space="preserve"> status phone calls with Mary Price,</w:t>
      </w:r>
      <w:r w:rsidR="0043572B">
        <w:t xml:space="preserve"> </w:t>
      </w:r>
      <w:r w:rsidR="004C4D00">
        <w:t xml:space="preserve">Saint Thomas Health (STH) </w:t>
      </w:r>
      <w:r w:rsidR="0043572B">
        <w:t>Program Director</w:t>
      </w:r>
      <w:r w:rsidR="004C4D00">
        <w:t>,</w:t>
      </w:r>
      <w:r w:rsidR="0043572B">
        <w:t xml:space="preserve"> and</w:t>
      </w:r>
      <w:r w:rsidR="0019336C" w:rsidRPr="00F22D35">
        <w:t xml:space="preserve"> Dr. Slandzicki</w:t>
      </w:r>
      <w:r w:rsidR="0043572B">
        <w:t>, NHC Chief Medical Officer. These phone calls review progress and address any program concerns.</w:t>
      </w:r>
      <w:r w:rsidR="00BB3F9F" w:rsidRPr="00F22D35">
        <w:t xml:space="preserve"> </w:t>
      </w:r>
    </w:p>
    <w:p w:rsidR="003827D1" w:rsidRPr="00F22D35" w:rsidRDefault="003827D1" w:rsidP="003827D1">
      <w:pPr>
        <w:pStyle w:val="ListParagraph"/>
        <w:numPr>
          <w:ilvl w:val="0"/>
          <w:numId w:val="3"/>
        </w:numPr>
      </w:pPr>
      <w:r>
        <w:t xml:space="preserve">Introductory </w:t>
      </w:r>
      <w:r w:rsidR="008A64E3" w:rsidRPr="00F22D35">
        <w:t xml:space="preserve">NHC-STH meetings </w:t>
      </w:r>
      <w:r w:rsidR="0043572B">
        <w:t xml:space="preserve">were held </w:t>
      </w:r>
      <w:r>
        <w:t>with</w:t>
      </w:r>
      <w:r w:rsidR="008A64E3" w:rsidRPr="00F22D35">
        <w:t xml:space="preserve"> </w:t>
      </w:r>
      <w:r>
        <w:t xml:space="preserve">all four NHC locations </w:t>
      </w:r>
      <w:r w:rsidR="008A64E3" w:rsidRPr="003827D1">
        <w:t>to</w:t>
      </w:r>
      <w:r w:rsidR="008A64E3" w:rsidRPr="00F22D35">
        <w:t xml:space="preserve"> establish </w:t>
      </w:r>
      <w:r w:rsidR="0043572B">
        <w:t>on-</w:t>
      </w:r>
      <w:r w:rsidR="008A64E3" w:rsidRPr="00F22D35">
        <w:t>site champions</w:t>
      </w:r>
      <w:r w:rsidR="0095143F">
        <w:t xml:space="preserve"> and work list sharing. Discussions were held about the program </w:t>
      </w:r>
      <w:r w:rsidR="006F6A66">
        <w:t xml:space="preserve">and </w:t>
      </w:r>
      <w:r w:rsidR="0095143F">
        <w:t xml:space="preserve">Nurse Practitioner </w:t>
      </w:r>
      <w:r w:rsidR="008A64E3" w:rsidRPr="00F22D35">
        <w:t xml:space="preserve">Susan Parker’s access to </w:t>
      </w:r>
      <w:r w:rsidR="0095143F">
        <w:t>N</w:t>
      </w:r>
      <w:r w:rsidR="006F6A66">
        <w:t>H</w:t>
      </w:r>
      <w:r w:rsidR="0095143F">
        <w:t xml:space="preserve">C </w:t>
      </w:r>
      <w:r w:rsidR="008A64E3" w:rsidRPr="00F22D35">
        <w:t>patient re</w:t>
      </w:r>
      <w:r w:rsidR="0095143F">
        <w:t xml:space="preserve">cords. </w:t>
      </w:r>
    </w:p>
    <w:p w:rsidR="009C561F" w:rsidRPr="00F22D35" w:rsidRDefault="006F6A66" w:rsidP="00BB3F9F">
      <w:pPr>
        <w:pStyle w:val="ListParagraph"/>
        <w:numPr>
          <w:ilvl w:val="0"/>
          <w:numId w:val="3"/>
        </w:numPr>
      </w:pPr>
      <w:r>
        <w:t>NHC project champion Christina Jones</w:t>
      </w:r>
      <w:r w:rsidR="00D22881">
        <w:t xml:space="preserve"> </w:t>
      </w:r>
      <w:r w:rsidR="003827D1">
        <w:t>was appointed</w:t>
      </w:r>
      <w:r w:rsidR="00D22881">
        <w:t xml:space="preserve"> </w:t>
      </w:r>
      <w:r>
        <w:t>to communicate with champions at each site:</w:t>
      </w:r>
    </w:p>
    <w:p w:rsidR="009C561F" w:rsidRPr="00F22D35" w:rsidRDefault="009C561F" w:rsidP="009C561F">
      <w:pPr>
        <w:pStyle w:val="ListParagraph"/>
        <w:numPr>
          <w:ilvl w:val="1"/>
          <w:numId w:val="3"/>
        </w:numPr>
      </w:pPr>
      <w:r w:rsidRPr="00F22D35">
        <w:t>R</w:t>
      </w:r>
      <w:r w:rsidR="00D22881">
        <w:t>ichland Place:</w:t>
      </w:r>
      <w:r w:rsidRPr="00F22D35">
        <w:t xml:space="preserve"> Christina Jones and Joan Stephens</w:t>
      </w:r>
    </w:p>
    <w:p w:rsidR="009C561F" w:rsidRPr="00F22D35" w:rsidRDefault="009C561F" w:rsidP="009C561F">
      <w:pPr>
        <w:pStyle w:val="ListParagraph"/>
        <w:numPr>
          <w:ilvl w:val="1"/>
          <w:numId w:val="3"/>
        </w:numPr>
      </w:pPr>
      <w:r w:rsidRPr="00F22D35">
        <w:t>M</w:t>
      </w:r>
      <w:r w:rsidR="00D22881">
        <w:t xml:space="preserve">urfreesboro: </w:t>
      </w:r>
      <w:r w:rsidRPr="00F22D35">
        <w:t>Lynn Foster</w:t>
      </w:r>
    </w:p>
    <w:p w:rsidR="009C561F" w:rsidRPr="001F3331" w:rsidRDefault="009C561F" w:rsidP="009C561F">
      <w:pPr>
        <w:pStyle w:val="ListParagraph"/>
        <w:numPr>
          <w:ilvl w:val="1"/>
          <w:numId w:val="3"/>
        </w:numPr>
      </w:pPr>
      <w:r w:rsidRPr="001F3331">
        <w:t>C</w:t>
      </w:r>
      <w:r w:rsidR="00D22881" w:rsidRPr="001F3331">
        <w:t xml:space="preserve">ool Springs: </w:t>
      </w:r>
      <w:r w:rsidR="001F3331" w:rsidRPr="001F3331">
        <w:t>Misty Tummins</w:t>
      </w:r>
    </w:p>
    <w:p w:rsidR="008A64E3" w:rsidRPr="001F3331" w:rsidRDefault="00D22881" w:rsidP="009C561F">
      <w:pPr>
        <w:pStyle w:val="ListParagraph"/>
        <w:numPr>
          <w:ilvl w:val="1"/>
          <w:numId w:val="3"/>
        </w:numPr>
      </w:pPr>
      <w:r w:rsidRPr="001F3331">
        <w:t xml:space="preserve">Trace: </w:t>
      </w:r>
      <w:r w:rsidR="001F3331" w:rsidRPr="001F3331">
        <w:t>Bethany Crutcher</w:t>
      </w:r>
    </w:p>
    <w:p w:rsidR="00BB3F9F" w:rsidRPr="00FB57FB" w:rsidRDefault="009C561F" w:rsidP="00BB3F9F">
      <w:pPr>
        <w:pStyle w:val="ListParagraph"/>
        <w:numPr>
          <w:ilvl w:val="0"/>
          <w:numId w:val="3"/>
        </w:numPr>
      </w:pPr>
      <w:r w:rsidRPr="00F93B30">
        <w:t>Weekly</w:t>
      </w:r>
      <w:r w:rsidR="0019336C" w:rsidRPr="00F93B30">
        <w:t xml:space="preserve"> </w:t>
      </w:r>
      <w:r w:rsidR="003827D1" w:rsidRPr="00F93B30">
        <w:t xml:space="preserve">audits were developed to identify </w:t>
      </w:r>
      <w:r w:rsidR="0019336C" w:rsidRPr="00F93B30">
        <w:t>variance metrics.</w:t>
      </w:r>
      <w:r w:rsidR="00D22881" w:rsidRPr="00F93B30">
        <w:t xml:space="preserve"> – </w:t>
      </w:r>
      <w:r w:rsidR="00EA1002" w:rsidRPr="00F93B30">
        <w:t xml:space="preserve">The NHC admission list is </w:t>
      </w:r>
      <w:r w:rsidR="003827D1" w:rsidRPr="00F93B30">
        <w:t xml:space="preserve">generated by Wayne Davis, NHC and </w:t>
      </w:r>
      <w:r w:rsidR="00EA1002" w:rsidRPr="00F93B30">
        <w:t xml:space="preserve">audited by </w:t>
      </w:r>
      <w:r w:rsidR="004C4D00">
        <w:t>Program Director</w:t>
      </w:r>
      <w:r w:rsidR="00EA1002" w:rsidRPr="00F93B30">
        <w:t xml:space="preserve"> </w:t>
      </w:r>
      <w:r w:rsidR="003827D1" w:rsidRPr="00F93B30">
        <w:t xml:space="preserve">Mary Price </w:t>
      </w:r>
      <w:r w:rsidR="00EA1002" w:rsidRPr="00F93B30">
        <w:t>in the Cerner electronic medical record of STH</w:t>
      </w:r>
      <w:r w:rsidR="003827D1" w:rsidRPr="00F93B30">
        <w:t xml:space="preserve">. A master Excel </w:t>
      </w:r>
      <w:r w:rsidR="00F93B30" w:rsidRPr="00F93B30">
        <w:t>worklist</w:t>
      </w:r>
      <w:r w:rsidR="003827D1" w:rsidRPr="00F93B30">
        <w:t xml:space="preserve"> is </w:t>
      </w:r>
      <w:r w:rsidR="00F93B30" w:rsidRPr="00F93B30">
        <w:t>maintained by Mary Price</w:t>
      </w:r>
      <w:r w:rsidR="003827D1" w:rsidRPr="00F93B30">
        <w:t xml:space="preserve"> to</w:t>
      </w:r>
      <w:r w:rsidR="00EA1002" w:rsidRPr="00F93B30">
        <w:t xml:space="preserve"> track if an advance directive, healthcare agent, POST form, or DNR order was part of the</w:t>
      </w:r>
      <w:r w:rsidR="003827D1" w:rsidRPr="00F93B30">
        <w:t xml:space="preserve"> STH</w:t>
      </w:r>
      <w:r w:rsidR="00EA1002" w:rsidRPr="00F93B30">
        <w:t xml:space="preserve"> hospitalization</w:t>
      </w:r>
      <w:r w:rsidR="003827D1" w:rsidRPr="00F93B30">
        <w:t xml:space="preserve"> prior to transfer to NHC</w:t>
      </w:r>
      <w:r w:rsidR="00EA1002" w:rsidRPr="00F93B30">
        <w:t xml:space="preserve">. </w:t>
      </w:r>
      <w:r w:rsidR="00F93B30" w:rsidRPr="00F93B30">
        <w:t xml:space="preserve">Patients to be audited at Murfreesboro and Cool Springs are faxed to Susan Parker. </w:t>
      </w:r>
      <w:r w:rsidR="004C4D00">
        <w:t xml:space="preserve">Josh Fralix of </w:t>
      </w:r>
      <w:r w:rsidR="00EA1002" w:rsidRPr="00F93B30">
        <w:t xml:space="preserve">NHC audits and </w:t>
      </w:r>
      <w:r w:rsidR="00EA1002" w:rsidRPr="00F93B30">
        <w:lastRenderedPageBreak/>
        <w:t xml:space="preserve">reports to </w:t>
      </w:r>
      <w:r w:rsidR="00F93B30" w:rsidRPr="00F93B30">
        <w:t>Mary Price</w:t>
      </w:r>
      <w:r w:rsidR="00EA1002" w:rsidRPr="00F93B30">
        <w:t xml:space="preserve"> those same metrics for Richland Place and Trace </w:t>
      </w:r>
      <w:r w:rsidR="00F93B30" w:rsidRPr="00F93B30">
        <w:t>from their</w:t>
      </w:r>
      <w:r w:rsidR="00EA1002" w:rsidRPr="00F93B30">
        <w:t xml:space="preserve"> electronic medical record</w:t>
      </w:r>
      <w:r w:rsidR="004C4D00">
        <w:t>s</w:t>
      </w:r>
      <w:r w:rsidR="00EA1002" w:rsidRPr="00F93B30">
        <w:t>. STH N</w:t>
      </w:r>
      <w:r w:rsidR="004C4D00">
        <w:t xml:space="preserve">urse </w:t>
      </w:r>
      <w:r w:rsidR="00EA1002" w:rsidRPr="00F93B30">
        <w:t>P</w:t>
      </w:r>
      <w:r w:rsidR="004C4D00">
        <w:t>ractitioner</w:t>
      </w:r>
      <w:r w:rsidR="00EA1002" w:rsidRPr="00F93B30">
        <w:t xml:space="preserve"> </w:t>
      </w:r>
      <w:r w:rsidR="00F93B30" w:rsidRPr="00F93B30">
        <w:t xml:space="preserve">Susan Parker </w:t>
      </w:r>
      <w:r w:rsidR="00EA1002" w:rsidRPr="00F93B30">
        <w:t xml:space="preserve">manually audits </w:t>
      </w:r>
      <w:r w:rsidR="00F93B30" w:rsidRPr="00F93B30">
        <w:t xml:space="preserve">and emails reports of </w:t>
      </w:r>
      <w:r w:rsidR="00EA1002" w:rsidRPr="00F93B30">
        <w:t xml:space="preserve">those metrics at </w:t>
      </w:r>
      <w:r w:rsidR="00BE425F">
        <w:t xml:space="preserve">NHC </w:t>
      </w:r>
      <w:r w:rsidR="00EA1002" w:rsidRPr="00F93B30">
        <w:t xml:space="preserve">Murfreesboro and </w:t>
      </w:r>
      <w:r w:rsidR="00BE425F">
        <w:t xml:space="preserve">NHC </w:t>
      </w:r>
      <w:r w:rsidR="00EA1002" w:rsidRPr="00F93B30">
        <w:t>Cool</w:t>
      </w:r>
      <w:r w:rsidR="006F6A66" w:rsidRPr="00F93B30">
        <w:t xml:space="preserve"> S</w:t>
      </w:r>
      <w:r w:rsidR="00EA1002" w:rsidRPr="00F93B30">
        <w:t>prings locations since they don’t have electronic health records.</w:t>
      </w:r>
      <w:r w:rsidR="00F93B30" w:rsidRPr="00F93B30">
        <w:t xml:space="preserve"> Mary Price reconciles STH/NHC documents and</w:t>
      </w:r>
      <w:r w:rsidR="006F6A66" w:rsidRPr="00F93B30">
        <w:t xml:space="preserve"> sends a list to </w:t>
      </w:r>
      <w:r w:rsidR="00F93B30" w:rsidRPr="00F93B30">
        <w:t>Christina Jones</w:t>
      </w:r>
      <w:r w:rsidR="006F6A66" w:rsidRPr="00F93B30">
        <w:t xml:space="preserve"> of those patients who have a DNR </w:t>
      </w:r>
      <w:r w:rsidR="00E86892">
        <w:t xml:space="preserve">POST </w:t>
      </w:r>
      <w:r w:rsidR="006F6A66" w:rsidRPr="00F93B30">
        <w:t xml:space="preserve">variance between the hospital record and the NHC </w:t>
      </w:r>
      <w:r w:rsidR="006F6A66" w:rsidRPr="00FB57FB">
        <w:t xml:space="preserve">record and requests that the </w:t>
      </w:r>
      <w:r w:rsidR="00986043">
        <w:t xml:space="preserve">NHC </w:t>
      </w:r>
      <w:r w:rsidR="006F6A66" w:rsidRPr="00FB57FB">
        <w:t xml:space="preserve">POST be faxed to STH. </w:t>
      </w:r>
      <w:r w:rsidR="00F93B30" w:rsidRPr="00FB57FB">
        <w:t>Christina</w:t>
      </w:r>
      <w:r w:rsidR="006F6A66" w:rsidRPr="00FB57FB">
        <w:t xml:space="preserve"> sends each </w:t>
      </w:r>
      <w:r w:rsidR="00F93B30" w:rsidRPr="00FB57FB">
        <w:t xml:space="preserve">NHC </w:t>
      </w:r>
      <w:r w:rsidR="006F6A66" w:rsidRPr="00FB57FB">
        <w:t>site their list to be faxed</w:t>
      </w:r>
      <w:r w:rsidR="00F93B30" w:rsidRPr="00FB57FB">
        <w:t xml:space="preserve">. Each site emails </w:t>
      </w:r>
      <w:r w:rsidR="00BE425F">
        <w:t>Ms. Price</w:t>
      </w:r>
      <w:r w:rsidR="006F6A66" w:rsidRPr="00FB57FB">
        <w:t xml:space="preserve"> a confirmation of date faxed is sent. </w:t>
      </w:r>
      <w:r w:rsidR="00BE425F">
        <w:t>Ms. Price</w:t>
      </w:r>
      <w:r w:rsidR="00BE425F" w:rsidRPr="00FB57FB">
        <w:t xml:space="preserve"> </w:t>
      </w:r>
      <w:r w:rsidR="006F6A66" w:rsidRPr="00FB57FB">
        <w:t xml:space="preserve">audits Cerner STH to confirm </w:t>
      </w:r>
      <w:r w:rsidR="00BE425F">
        <w:t xml:space="preserve">scanned </w:t>
      </w:r>
      <w:r w:rsidR="006F6A66" w:rsidRPr="00FB57FB">
        <w:t>POST</w:t>
      </w:r>
      <w:r w:rsidR="00BE425F">
        <w:t>s</w:t>
      </w:r>
      <w:r w:rsidR="006F6A66" w:rsidRPr="00FB57FB">
        <w:t xml:space="preserve"> and </w:t>
      </w:r>
      <w:r w:rsidR="00F93B30" w:rsidRPr="00FB57FB">
        <w:t xml:space="preserve">emails Christina </w:t>
      </w:r>
      <w:r w:rsidR="00BE425F">
        <w:t xml:space="preserve">a </w:t>
      </w:r>
      <w:r w:rsidR="00F93B30" w:rsidRPr="00FB57FB">
        <w:t>list of</w:t>
      </w:r>
      <w:r w:rsidR="006F6A66" w:rsidRPr="00FB57FB">
        <w:t xml:space="preserve"> missing documents.</w:t>
      </w:r>
    </w:p>
    <w:p w:rsidR="00986043" w:rsidRPr="00F22D35" w:rsidRDefault="00986043" w:rsidP="00986043">
      <w:pPr>
        <w:pStyle w:val="ListParagraph"/>
        <w:numPr>
          <w:ilvl w:val="0"/>
          <w:numId w:val="3"/>
        </w:numPr>
      </w:pPr>
      <w:r w:rsidRPr="00F22D35">
        <w:t xml:space="preserve">Development of weekly phone call with Susan Parker </w:t>
      </w:r>
      <w:r>
        <w:t>to enable</w:t>
      </w:r>
      <w:r w:rsidRPr="00F22D35">
        <w:t xml:space="preserve"> Mary Price to </w:t>
      </w:r>
      <w:r>
        <w:t>plan education content and</w:t>
      </w:r>
      <w:r w:rsidRPr="00F22D35">
        <w:t xml:space="preserve"> </w:t>
      </w:r>
      <w:r>
        <w:t xml:space="preserve">to </w:t>
      </w:r>
      <w:r w:rsidRPr="00F22D35">
        <w:t>verify expenses for week.</w:t>
      </w:r>
    </w:p>
    <w:p w:rsidR="00986043" w:rsidRPr="00FB57FB" w:rsidRDefault="00986043" w:rsidP="00986043">
      <w:pPr>
        <w:pStyle w:val="ListParagraph"/>
        <w:numPr>
          <w:ilvl w:val="0"/>
          <w:numId w:val="3"/>
        </w:numPr>
      </w:pPr>
      <w:r w:rsidRPr="00FB57FB">
        <w:t>Identified medical records STH fax line to submit NHC copies of POST forms</w:t>
      </w:r>
      <w:r w:rsidR="00BE425F">
        <w:t>.</w:t>
      </w:r>
    </w:p>
    <w:p w:rsidR="00AF1116" w:rsidRPr="00FB57FB" w:rsidRDefault="00F93B30" w:rsidP="00AF1116">
      <w:pPr>
        <w:pStyle w:val="ListParagraph"/>
        <w:numPr>
          <w:ilvl w:val="0"/>
          <w:numId w:val="3"/>
        </w:numPr>
      </w:pPr>
      <w:r w:rsidRPr="00FB57FB">
        <w:t>After receiving the March 28 State of Tennessee memo regarding POST forms being offered rather than required, the Grant Partnership team identified that the hospital DNR order could prompt NHC admissions teams to ask STH for the POST if it was not in disch</w:t>
      </w:r>
      <w:r w:rsidR="00FB57FB" w:rsidRPr="00FB57FB">
        <w:t>arge documents received at NHC prior to offering the POST</w:t>
      </w:r>
      <w:r w:rsidR="00986043">
        <w:t xml:space="preserve"> at NHC</w:t>
      </w:r>
      <w:r w:rsidR="00FB57FB" w:rsidRPr="00FB57FB">
        <w:t xml:space="preserve">. This would allow </w:t>
      </w:r>
      <w:r w:rsidR="00FB57FB">
        <w:t>validation</w:t>
      </w:r>
      <w:r w:rsidR="00FB57FB" w:rsidRPr="00FB57FB">
        <w:t xml:space="preserve"> of an existing POST as the first step</w:t>
      </w:r>
      <w:r w:rsidR="00BE425F">
        <w:t xml:space="preserve"> with a patient</w:t>
      </w:r>
      <w:r w:rsidR="00FB57FB" w:rsidRPr="00FB57FB">
        <w:t>. Current</w:t>
      </w:r>
      <w:r w:rsidR="00BE425F">
        <w:t>ly, a</w:t>
      </w:r>
      <w:r w:rsidR="00FB57FB" w:rsidRPr="00FB57FB">
        <w:t xml:space="preserve"> process review </w:t>
      </w:r>
      <w:r w:rsidR="00BE425F">
        <w:t xml:space="preserve">is </w:t>
      </w:r>
      <w:r w:rsidR="00FB57FB" w:rsidRPr="00FB57FB">
        <w:t xml:space="preserve">underway at STH </w:t>
      </w:r>
      <w:r w:rsidR="00FB57FB">
        <w:t xml:space="preserve">and NHC </w:t>
      </w:r>
      <w:r w:rsidR="00FB57FB" w:rsidRPr="00FB57FB">
        <w:t xml:space="preserve">to determine feasibility. </w:t>
      </w:r>
    </w:p>
    <w:p w:rsidR="00986043" w:rsidRDefault="00982351" w:rsidP="00384AF4">
      <w:pPr>
        <w:pStyle w:val="ListParagraph"/>
        <w:numPr>
          <w:ilvl w:val="0"/>
          <w:numId w:val="4"/>
        </w:numPr>
      </w:pPr>
      <w:r w:rsidRPr="00F22D35">
        <w:t xml:space="preserve">Development of two metrics to be audited quarterly to track resident outcomes that are compared with resident directives to confirm </w:t>
      </w:r>
      <w:r w:rsidR="00FB2E8F" w:rsidRPr="00F22D35">
        <w:t>care concordant to POST</w:t>
      </w:r>
      <w:r w:rsidR="00986043">
        <w:t>.</w:t>
      </w:r>
    </w:p>
    <w:p w:rsidR="00384AF4" w:rsidRDefault="00FB57FB" w:rsidP="00384AF4">
      <w:pPr>
        <w:pStyle w:val="ListParagraph"/>
        <w:numPr>
          <w:ilvl w:val="0"/>
          <w:numId w:val="4"/>
        </w:numPr>
      </w:pPr>
      <w:r w:rsidRPr="00FB57FB">
        <w:t>Developed Dashboard for</w:t>
      </w:r>
      <w:r w:rsidR="00384AF4" w:rsidRPr="00FB57FB">
        <w:t xml:space="preserve"> NHC/STH leadership reporting</w:t>
      </w:r>
      <w:r w:rsidR="00EC0745" w:rsidRPr="00FB57FB">
        <w:t xml:space="preserve">. </w:t>
      </w:r>
    </w:p>
    <w:p w:rsidR="00986043" w:rsidRPr="00FB57FB" w:rsidRDefault="00986043" w:rsidP="00986043"/>
    <w:p w:rsidR="00EC0745" w:rsidRDefault="00A33EAA" w:rsidP="00F16263">
      <w:pPr>
        <w:ind w:left="360"/>
        <w:rPr>
          <w:sz w:val="24"/>
          <w:szCs w:val="24"/>
        </w:rPr>
      </w:pPr>
      <w:r>
        <w:rPr>
          <w:noProof/>
        </w:rPr>
        <w:drawing>
          <wp:inline distT="0" distB="0" distL="0" distR="0">
            <wp:extent cx="5114925" cy="3524250"/>
            <wp:effectExtent l="0" t="0" r="0" b="0"/>
            <wp:docPr id="1" name="Picture 1" descr="cid:image001.png@01D3F8BD.7B9AD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8BD.7B9AD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14925" cy="3524250"/>
                    </a:xfrm>
                    <a:prstGeom prst="rect">
                      <a:avLst/>
                    </a:prstGeom>
                    <a:noFill/>
                    <a:ln>
                      <a:noFill/>
                    </a:ln>
                  </pic:spPr>
                </pic:pic>
              </a:graphicData>
            </a:graphic>
          </wp:inline>
        </w:drawing>
      </w:r>
    </w:p>
    <w:p w:rsidR="00BE425F" w:rsidRDefault="00BE425F" w:rsidP="00F16263">
      <w:pPr>
        <w:ind w:left="360"/>
        <w:rPr>
          <w:sz w:val="24"/>
          <w:szCs w:val="24"/>
        </w:rPr>
      </w:pPr>
    </w:p>
    <w:p w:rsidR="00384AF4" w:rsidRPr="00F22D35" w:rsidRDefault="00384AF4" w:rsidP="00F16263">
      <w:pPr>
        <w:ind w:left="360"/>
        <w:rPr>
          <w:sz w:val="24"/>
          <w:szCs w:val="24"/>
        </w:rPr>
      </w:pPr>
    </w:p>
    <w:tbl>
      <w:tblPr>
        <w:tblStyle w:val="TableGrid"/>
        <w:tblW w:w="9648" w:type="dxa"/>
        <w:tblLook w:val="00A0" w:firstRow="1" w:lastRow="0" w:firstColumn="1" w:lastColumn="0" w:noHBand="0" w:noVBand="0"/>
      </w:tblPr>
      <w:tblGrid>
        <w:gridCol w:w="4792"/>
        <w:gridCol w:w="266"/>
        <w:gridCol w:w="4590"/>
      </w:tblGrid>
      <w:tr w:rsidR="004F6C0A" w:rsidRPr="00F22D35">
        <w:tc>
          <w:tcPr>
            <w:tcW w:w="9648" w:type="dxa"/>
            <w:gridSpan w:val="3"/>
            <w:shd w:val="clear" w:color="auto" w:fill="BFBFBF" w:themeFill="background1" w:themeFillShade="BF"/>
          </w:tcPr>
          <w:p w:rsidR="004F6C0A" w:rsidRPr="00F22D35" w:rsidRDefault="004F6C0A" w:rsidP="0043572B">
            <w:pPr>
              <w:rPr>
                <w:rFonts w:ascii="Times New Roman" w:hAnsi="Times New Roman"/>
                <w:highlight w:val="lightGray"/>
              </w:rPr>
            </w:pPr>
            <w:r w:rsidRPr="00F22D35">
              <w:rPr>
                <w:rFonts w:ascii="Times New Roman" w:hAnsi="Times New Roman"/>
                <w:highlight w:val="lightGray"/>
              </w:rPr>
              <w:lastRenderedPageBreak/>
              <w:t>Goal 1. To collaborate with four (4) NHC Skilled Nursing Facilities to create a specific process to ensure that palliative care resident treatment directives are documented and implemented.</w:t>
            </w:r>
          </w:p>
        </w:tc>
      </w:tr>
      <w:tr w:rsidR="004F6C0A" w:rsidRPr="00F22D35">
        <w:trPr>
          <w:trHeight w:val="140"/>
        </w:trPr>
        <w:tc>
          <w:tcPr>
            <w:tcW w:w="5058" w:type="dxa"/>
            <w:gridSpan w:val="2"/>
            <w:shd w:val="clear" w:color="auto" w:fill="auto"/>
          </w:tcPr>
          <w:p w:rsidR="004F6C0A" w:rsidRPr="00F22D35" w:rsidRDefault="004F6C0A" w:rsidP="0043572B">
            <w:pPr>
              <w:rPr>
                <w:rFonts w:ascii="Times New Roman" w:hAnsi="Times New Roman"/>
              </w:rPr>
            </w:pPr>
            <w:r w:rsidRPr="00F22D35">
              <w:rPr>
                <w:rFonts w:ascii="Times New Roman" w:hAnsi="Times New Roman"/>
                <w:b/>
              </w:rPr>
              <w:t>Outcome 1</w:t>
            </w:r>
            <w:r w:rsidRPr="00F22D35">
              <w:rPr>
                <w:rFonts w:ascii="Times New Roman" w:hAnsi="Times New Roman"/>
              </w:rPr>
              <w:t>. Within 3 months of grant award a well-defined written policy for the process of reconciling and verifying that SNF resident directives are portable is integrated into the NHC Skilled Nursing Facilities and Saint Thomas Hospital Standard Operating Procedure</w:t>
            </w:r>
            <w:bookmarkStart w:id="0" w:name="_GoBack"/>
            <w:bookmarkEnd w:id="0"/>
            <w:r w:rsidRPr="00F22D35">
              <w:rPr>
                <w:rFonts w:ascii="Times New Roman" w:hAnsi="Times New Roman"/>
              </w:rPr>
              <w:t>s.</w:t>
            </w:r>
          </w:p>
        </w:tc>
        <w:tc>
          <w:tcPr>
            <w:tcW w:w="4590" w:type="dxa"/>
          </w:tcPr>
          <w:p w:rsidR="004F6C0A" w:rsidRPr="005F2024" w:rsidRDefault="004F6C0A" w:rsidP="00916078">
            <w:pPr>
              <w:shd w:val="clear" w:color="auto" w:fill="FFFFFF" w:themeFill="background1"/>
              <w:rPr>
                <w:rFonts w:ascii="Times New Roman" w:hAnsi="Times New Roman" w:cs="Times New Roman"/>
                <w:color w:val="365F91" w:themeColor="accent1" w:themeShade="BF"/>
                <w:sz w:val="20"/>
                <w:szCs w:val="20"/>
              </w:rPr>
            </w:pPr>
            <w:r w:rsidRPr="005F2024">
              <w:rPr>
                <w:rFonts w:ascii="Times New Roman" w:hAnsi="Times New Roman"/>
              </w:rPr>
              <w:t>Measurable 1. Policy is written and integrated in Saint Thomas and NHC Standard Operating Procedures within 90 days or less</w:t>
            </w:r>
            <w:r w:rsidRPr="00CB7E60">
              <w:rPr>
                <w:rFonts w:ascii="Times New Roman" w:hAnsi="Times New Roman"/>
                <w:color w:val="244061" w:themeColor="accent1" w:themeShade="80"/>
              </w:rPr>
              <w:t xml:space="preserve">. </w:t>
            </w:r>
            <w:r w:rsidR="00CB7E60" w:rsidRPr="00F101B6">
              <w:rPr>
                <w:rFonts w:ascii="Times New Roman" w:hAnsi="Times New Roman"/>
                <w:color w:val="0000FF"/>
              </w:rPr>
              <w:t>Results:</w:t>
            </w:r>
            <w:r w:rsidR="00F101B6" w:rsidRPr="00CB7E60">
              <w:rPr>
                <w:rFonts w:ascii="Times New Roman" w:hAnsi="Times New Roman"/>
                <w:color w:val="17365D" w:themeColor="text2" w:themeShade="BF"/>
              </w:rPr>
              <w:t xml:space="preserve"> </w:t>
            </w:r>
            <w:r w:rsidR="00C723BF" w:rsidRPr="00BF44F1">
              <w:rPr>
                <w:rFonts w:ascii="Times New Roman" w:hAnsi="Times New Roman"/>
                <w:color w:val="0000FF"/>
              </w:rPr>
              <w:t>A w</w:t>
            </w:r>
            <w:r w:rsidR="00986043" w:rsidRPr="00BF44F1">
              <w:rPr>
                <w:rFonts w:ascii="Times New Roman" w:hAnsi="Times New Roman"/>
                <w:color w:val="0000FF"/>
              </w:rPr>
              <w:t xml:space="preserve">ell-defined process </w:t>
            </w:r>
            <w:r w:rsidR="00C723BF" w:rsidRPr="00BF44F1">
              <w:rPr>
                <w:rFonts w:ascii="Times New Roman" w:hAnsi="Times New Roman"/>
                <w:color w:val="0000FF"/>
              </w:rPr>
              <w:t>has been developed for activities during the grant period. Refer to detail in Key Activity #5</w:t>
            </w:r>
            <w:r w:rsidR="00986043" w:rsidRPr="00BF44F1">
              <w:rPr>
                <w:rFonts w:ascii="Times New Roman" w:hAnsi="Times New Roman"/>
                <w:color w:val="0000FF"/>
              </w:rPr>
              <w:t xml:space="preserve">. </w:t>
            </w:r>
            <w:r w:rsidR="00C723BF" w:rsidRPr="00BF44F1">
              <w:rPr>
                <w:rFonts w:ascii="Times New Roman" w:hAnsi="Times New Roman"/>
                <w:color w:val="0000FF"/>
              </w:rPr>
              <w:t>A r</w:t>
            </w:r>
            <w:r w:rsidR="00986043" w:rsidRPr="00BF44F1">
              <w:rPr>
                <w:rFonts w:ascii="Times New Roman" w:hAnsi="Times New Roman"/>
                <w:color w:val="0000FF"/>
              </w:rPr>
              <w:t xml:space="preserve">eview </w:t>
            </w:r>
            <w:r w:rsidR="00C723BF" w:rsidRPr="00BF44F1">
              <w:rPr>
                <w:rFonts w:ascii="Times New Roman" w:hAnsi="Times New Roman"/>
                <w:color w:val="0000FF"/>
              </w:rPr>
              <w:t xml:space="preserve">is </w:t>
            </w:r>
            <w:r w:rsidR="00986043" w:rsidRPr="00BF44F1">
              <w:rPr>
                <w:rFonts w:ascii="Times New Roman" w:hAnsi="Times New Roman"/>
                <w:color w:val="0000FF"/>
              </w:rPr>
              <w:t xml:space="preserve">underway for </w:t>
            </w:r>
            <w:r w:rsidR="00C723BF" w:rsidRPr="00BF44F1">
              <w:rPr>
                <w:rFonts w:ascii="Times New Roman" w:hAnsi="Times New Roman"/>
                <w:color w:val="0000FF"/>
              </w:rPr>
              <w:t xml:space="preserve">the </w:t>
            </w:r>
            <w:r w:rsidR="00986043" w:rsidRPr="00BF44F1">
              <w:rPr>
                <w:rFonts w:ascii="Times New Roman" w:hAnsi="Times New Roman"/>
                <w:color w:val="0000FF"/>
              </w:rPr>
              <w:t xml:space="preserve">feasibility of </w:t>
            </w:r>
            <w:r w:rsidR="00C723BF" w:rsidRPr="00BF44F1">
              <w:rPr>
                <w:rFonts w:ascii="Times New Roman" w:hAnsi="Times New Roman"/>
                <w:color w:val="0000FF"/>
              </w:rPr>
              <w:t xml:space="preserve">a post-grant process that would become a written policy. </w:t>
            </w:r>
            <w:r w:rsidR="00916078" w:rsidRPr="00BF44F1">
              <w:rPr>
                <w:rFonts w:ascii="Times New Roman" w:hAnsi="Times New Roman" w:cs="Times New Roman"/>
                <w:color w:val="0000FF"/>
              </w:rPr>
              <w:t>Saint Thom</w:t>
            </w:r>
            <w:r w:rsidR="002E7D25" w:rsidRPr="00BF44F1">
              <w:rPr>
                <w:rFonts w:ascii="Times New Roman" w:hAnsi="Times New Roman" w:cs="Times New Roman"/>
                <w:color w:val="0000FF"/>
              </w:rPr>
              <w:t>as</w:t>
            </w:r>
            <w:r w:rsidR="00916078" w:rsidRPr="00BF44F1">
              <w:rPr>
                <w:rFonts w:ascii="Times New Roman" w:hAnsi="Times New Roman" w:cs="Times New Roman"/>
                <w:color w:val="0000FF"/>
              </w:rPr>
              <w:t xml:space="preserve"> </w:t>
            </w:r>
            <w:r w:rsidR="002E7D25" w:rsidRPr="00BF44F1">
              <w:rPr>
                <w:rFonts w:ascii="Times New Roman" w:hAnsi="Times New Roman" w:cs="Times New Roman"/>
                <w:color w:val="0000FF"/>
              </w:rPr>
              <w:t xml:space="preserve"> has</w:t>
            </w:r>
            <w:r w:rsidR="00916078" w:rsidRPr="00BF44F1">
              <w:rPr>
                <w:rFonts w:ascii="Times New Roman" w:hAnsi="Times New Roman" w:cs="Times New Roman"/>
                <w:color w:val="0000FF"/>
              </w:rPr>
              <w:t xml:space="preserve"> </w:t>
            </w:r>
            <w:r w:rsidR="002E7D25" w:rsidRPr="00BF44F1">
              <w:rPr>
                <w:rFonts w:ascii="Times New Roman" w:hAnsi="Times New Roman" w:cs="Times New Roman"/>
                <w:color w:val="0000FF"/>
              </w:rPr>
              <w:t xml:space="preserve"> integrated a  process but has not yet written a policy. The program has identified how the process can happen but we are working on how the process can be implemented into a sustainable policy. Saint Thomas believes that, at the time of transfer, if the hospital DNR order can be part of the NHC admission packet, then the admission process would automatically request a POST from the hospital before generating a new POST conversation.</w:t>
            </w:r>
            <w:r w:rsidR="002E7D25" w:rsidRPr="00CB7E60">
              <w:rPr>
                <w:rFonts w:ascii="Times New Roman" w:hAnsi="Times New Roman" w:cs="Times New Roman"/>
                <w:color w:val="17365D" w:themeColor="text2" w:themeShade="BF"/>
                <w:sz w:val="20"/>
                <w:szCs w:val="20"/>
              </w:rPr>
              <w:t xml:space="preserve"> </w:t>
            </w:r>
          </w:p>
        </w:tc>
      </w:tr>
      <w:tr w:rsidR="004F6C0A" w:rsidRPr="00F22D35">
        <w:trPr>
          <w:trHeight w:val="140"/>
        </w:trPr>
        <w:tc>
          <w:tcPr>
            <w:tcW w:w="5058" w:type="dxa"/>
            <w:gridSpan w:val="2"/>
          </w:tcPr>
          <w:p w:rsidR="004F6C0A" w:rsidRPr="00F22D35" w:rsidRDefault="004F6C0A" w:rsidP="0043572B">
            <w:pPr>
              <w:rPr>
                <w:rFonts w:ascii="Times New Roman" w:hAnsi="Times New Roman"/>
              </w:rPr>
            </w:pPr>
            <w:r w:rsidRPr="00F22D35">
              <w:rPr>
                <w:rFonts w:ascii="Times New Roman" w:hAnsi="Times New Roman"/>
                <w:b/>
              </w:rPr>
              <w:t>Outcome 2</w:t>
            </w:r>
            <w:r w:rsidRPr="00F22D35">
              <w:rPr>
                <w:rFonts w:ascii="Times New Roman" w:hAnsi="Times New Roman"/>
              </w:rPr>
              <w:t>.</w:t>
            </w:r>
          </w:p>
          <w:p w:rsidR="004F6C0A" w:rsidRPr="00F22D35" w:rsidRDefault="004F6C0A" w:rsidP="0043572B">
            <w:pPr>
              <w:rPr>
                <w:rFonts w:ascii="Times New Roman" w:hAnsi="Times New Roman"/>
              </w:rPr>
            </w:pPr>
            <w:r w:rsidRPr="00F22D35">
              <w:rPr>
                <w:rFonts w:ascii="Times New Roman" w:hAnsi="Times New Roman"/>
              </w:rPr>
              <w:t xml:space="preserve">Within 12 months of grant award, the Palliative Care Transition Coordinator APRN will report that 176 SNF resident goals of care documents have been reconciled to both SNF and hospital care medical records. </w:t>
            </w:r>
          </w:p>
        </w:tc>
        <w:tc>
          <w:tcPr>
            <w:tcW w:w="4590" w:type="dxa"/>
          </w:tcPr>
          <w:p w:rsidR="004F6C0A" w:rsidRPr="00F22D35" w:rsidRDefault="004F6C0A" w:rsidP="0043572B">
            <w:pPr>
              <w:rPr>
                <w:rFonts w:ascii="Times New Roman" w:hAnsi="Times New Roman"/>
              </w:rPr>
            </w:pPr>
            <w:r w:rsidRPr="00F22D35">
              <w:rPr>
                <w:rFonts w:ascii="Times New Roman" w:hAnsi="Times New Roman"/>
                <w:b/>
              </w:rPr>
              <w:t xml:space="preserve">Measurable 2. </w:t>
            </w:r>
            <w:r w:rsidRPr="00F22D35">
              <w:rPr>
                <w:rFonts w:ascii="Times New Roman" w:hAnsi="Times New Roman"/>
              </w:rPr>
              <w:t>Monthly and annual reports indicate that at least 176 NHC residents have had their goals of care documents reconciled with hospital Electronic Medical Records.</w:t>
            </w:r>
          </w:p>
          <w:p w:rsidR="00982351" w:rsidRPr="00F101B6" w:rsidRDefault="00F101B6" w:rsidP="00F101B6">
            <w:pPr>
              <w:rPr>
                <w:rFonts w:ascii="Times New Roman" w:hAnsi="Times New Roman"/>
                <w:color w:val="0000FF"/>
              </w:rPr>
            </w:pPr>
            <w:r w:rsidRPr="00F101B6">
              <w:rPr>
                <w:rFonts w:ascii="Times New Roman" w:hAnsi="Times New Roman"/>
                <w:color w:val="0000FF"/>
              </w:rPr>
              <w:t xml:space="preserve">Results: Program Director Mary Price </w:t>
            </w:r>
            <w:r w:rsidR="00982351" w:rsidRPr="00F101B6">
              <w:rPr>
                <w:rFonts w:ascii="Times New Roman" w:hAnsi="Times New Roman"/>
                <w:color w:val="0000FF"/>
              </w:rPr>
              <w:t xml:space="preserve">audited </w:t>
            </w:r>
            <w:r w:rsidRPr="00F101B6">
              <w:rPr>
                <w:rFonts w:ascii="Times New Roman" w:hAnsi="Times New Roman"/>
                <w:color w:val="0000FF"/>
              </w:rPr>
              <w:t>1</w:t>
            </w:r>
            <w:r w:rsidR="00986043">
              <w:rPr>
                <w:rFonts w:ascii="Times New Roman" w:hAnsi="Times New Roman"/>
                <w:color w:val="0000FF"/>
              </w:rPr>
              <w:t>95</w:t>
            </w:r>
            <w:r w:rsidRPr="00F101B6">
              <w:rPr>
                <w:rFonts w:ascii="Times New Roman" w:hAnsi="Times New Roman"/>
                <w:color w:val="0000FF"/>
              </w:rPr>
              <w:t xml:space="preserve"> patient records </w:t>
            </w:r>
            <w:r w:rsidR="003625ED">
              <w:rPr>
                <w:rFonts w:ascii="Times New Roman" w:hAnsi="Times New Roman"/>
                <w:color w:val="0000FF"/>
              </w:rPr>
              <w:t xml:space="preserve">in </w:t>
            </w:r>
            <w:r w:rsidR="00986043">
              <w:rPr>
                <w:rFonts w:ascii="Times New Roman" w:hAnsi="Times New Roman"/>
                <w:color w:val="0000FF"/>
              </w:rPr>
              <w:t>Q1.</w:t>
            </w:r>
          </w:p>
        </w:tc>
      </w:tr>
      <w:tr w:rsidR="004F6C0A" w:rsidRPr="00F22D35">
        <w:tc>
          <w:tcPr>
            <w:tcW w:w="5058" w:type="dxa"/>
            <w:gridSpan w:val="2"/>
          </w:tcPr>
          <w:p w:rsidR="004F6C0A" w:rsidRPr="00F22D35" w:rsidRDefault="004F6C0A" w:rsidP="0043572B">
            <w:pPr>
              <w:rPr>
                <w:rFonts w:ascii="Times New Roman" w:hAnsi="Times New Roman"/>
              </w:rPr>
            </w:pPr>
          </w:p>
        </w:tc>
        <w:tc>
          <w:tcPr>
            <w:tcW w:w="4590" w:type="dxa"/>
          </w:tcPr>
          <w:p w:rsidR="004F6C0A" w:rsidRPr="00F22D35" w:rsidRDefault="004F6C0A" w:rsidP="0043572B">
            <w:pPr>
              <w:rPr>
                <w:rFonts w:ascii="Times New Roman" w:hAnsi="Times New Roman"/>
              </w:rPr>
            </w:pPr>
          </w:p>
        </w:tc>
      </w:tr>
      <w:tr w:rsidR="004F6C0A" w:rsidRPr="00F22D35">
        <w:tc>
          <w:tcPr>
            <w:tcW w:w="9648" w:type="dxa"/>
            <w:gridSpan w:val="3"/>
            <w:shd w:val="clear" w:color="auto" w:fill="BFBFBF" w:themeFill="background1" w:themeFillShade="BF"/>
          </w:tcPr>
          <w:p w:rsidR="004F6C0A" w:rsidRPr="00F22D35" w:rsidRDefault="004F6C0A" w:rsidP="0043572B">
            <w:pPr>
              <w:rPr>
                <w:rFonts w:ascii="Times New Roman" w:hAnsi="Times New Roman"/>
              </w:rPr>
            </w:pPr>
            <w:r w:rsidRPr="00F22D35">
              <w:rPr>
                <w:rFonts w:ascii="Times New Roman" w:hAnsi="Times New Roman"/>
              </w:rPr>
              <w:t xml:space="preserve">Goal 2. To develop metrics that reveal a quality risk when there is a variance between residents’ directives and patient care outcomes.  </w:t>
            </w:r>
          </w:p>
        </w:tc>
      </w:tr>
      <w:tr w:rsidR="004F6C0A" w:rsidRPr="00F22D35">
        <w:tc>
          <w:tcPr>
            <w:tcW w:w="4792" w:type="dxa"/>
          </w:tcPr>
          <w:p w:rsidR="004F6C0A" w:rsidRPr="00F22D35" w:rsidRDefault="004F6C0A" w:rsidP="0043572B">
            <w:pPr>
              <w:rPr>
                <w:rFonts w:ascii="Times New Roman" w:hAnsi="Times New Roman"/>
              </w:rPr>
            </w:pPr>
            <w:r w:rsidRPr="00F22D35">
              <w:rPr>
                <w:rFonts w:ascii="Times New Roman" w:hAnsi="Times New Roman"/>
                <w:b/>
              </w:rPr>
              <w:t>Outcome 3</w:t>
            </w:r>
            <w:r w:rsidRPr="00F22D35">
              <w:rPr>
                <w:rFonts w:ascii="Times New Roman" w:hAnsi="Times New Roman"/>
              </w:rPr>
              <w:t xml:space="preserve">.  Within 45 days of grant award a metric is developed and is used to track resident outcomes that are compared with resident directives to confirm compliance for treatment received. </w:t>
            </w:r>
          </w:p>
        </w:tc>
        <w:tc>
          <w:tcPr>
            <w:tcW w:w="4856" w:type="dxa"/>
            <w:gridSpan w:val="2"/>
          </w:tcPr>
          <w:p w:rsidR="004F6C0A" w:rsidRPr="00F22D35" w:rsidRDefault="004F6C0A" w:rsidP="0043572B">
            <w:pPr>
              <w:rPr>
                <w:rFonts w:ascii="Times New Roman" w:hAnsi="Times New Roman"/>
              </w:rPr>
            </w:pPr>
            <w:r w:rsidRPr="00F22D35">
              <w:rPr>
                <w:rFonts w:ascii="Times New Roman" w:hAnsi="Times New Roman"/>
                <w:b/>
              </w:rPr>
              <w:t xml:space="preserve">Measurable 3. </w:t>
            </w:r>
            <w:r w:rsidRPr="00F22D35">
              <w:rPr>
                <w:rFonts w:ascii="Times New Roman" w:hAnsi="Times New Roman"/>
              </w:rPr>
              <w:t>STH and NCH implement a well-defined metric into their respective systems to track treatment compliance to resident directives.</w:t>
            </w:r>
          </w:p>
          <w:p w:rsidR="00982351" w:rsidRPr="00DF32A2" w:rsidRDefault="00DF32A2" w:rsidP="00B81365">
            <w:pPr>
              <w:rPr>
                <w:rFonts w:ascii="Times New Roman" w:hAnsi="Times New Roman"/>
                <w:color w:val="0000FF"/>
              </w:rPr>
            </w:pPr>
            <w:r w:rsidRPr="00DF32A2">
              <w:rPr>
                <w:rFonts w:ascii="Times New Roman" w:hAnsi="Times New Roman"/>
                <w:color w:val="0000FF"/>
              </w:rPr>
              <w:t xml:space="preserve">Results: </w:t>
            </w:r>
            <w:r w:rsidR="00986043">
              <w:rPr>
                <w:rFonts w:ascii="Times New Roman" w:hAnsi="Times New Roman"/>
                <w:color w:val="0000FF"/>
              </w:rPr>
              <w:t xml:space="preserve">Patient deaths will be audited and concordant care determined. NHC/STH </w:t>
            </w:r>
            <w:r w:rsidR="00B81365">
              <w:rPr>
                <w:rFonts w:ascii="Times New Roman" w:hAnsi="Times New Roman"/>
                <w:color w:val="0000FF"/>
              </w:rPr>
              <w:t xml:space="preserve">are examining </w:t>
            </w:r>
            <w:r w:rsidR="00986043">
              <w:rPr>
                <w:rFonts w:ascii="Times New Roman" w:hAnsi="Times New Roman"/>
                <w:color w:val="0000FF"/>
              </w:rPr>
              <w:t>methods for identifying patient deaths</w:t>
            </w:r>
            <w:r w:rsidR="003625ED">
              <w:rPr>
                <w:rFonts w:ascii="Times New Roman" w:hAnsi="Times New Roman"/>
                <w:color w:val="0000FF"/>
              </w:rPr>
              <w:t xml:space="preserve"> </w:t>
            </w:r>
            <w:r w:rsidR="00B81365">
              <w:rPr>
                <w:rFonts w:ascii="Times New Roman" w:hAnsi="Times New Roman"/>
                <w:color w:val="0000FF"/>
              </w:rPr>
              <w:t xml:space="preserve">that occur </w:t>
            </w:r>
            <w:r w:rsidR="003625ED">
              <w:rPr>
                <w:rFonts w:ascii="Times New Roman" w:hAnsi="Times New Roman"/>
                <w:color w:val="0000FF"/>
              </w:rPr>
              <w:t xml:space="preserve">within </w:t>
            </w:r>
            <w:r w:rsidR="00B81365">
              <w:rPr>
                <w:rFonts w:ascii="Times New Roman" w:hAnsi="Times New Roman"/>
                <w:color w:val="0000FF"/>
              </w:rPr>
              <w:t xml:space="preserve">the grant period with the intention to track compliance to resident directives. </w:t>
            </w:r>
          </w:p>
        </w:tc>
      </w:tr>
      <w:tr w:rsidR="004F6C0A" w:rsidRPr="00F22D35">
        <w:tc>
          <w:tcPr>
            <w:tcW w:w="4792" w:type="dxa"/>
          </w:tcPr>
          <w:p w:rsidR="004F6C0A" w:rsidRPr="00F22D35" w:rsidRDefault="004F6C0A" w:rsidP="0043572B">
            <w:pPr>
              <w:rPr>
                <w:rFonts w:ascii="Times New Roman" w:hAnsi="Times New Roman"/>
              </w:rPr>
            </w:pPr>
            <w:r w:rsidRPr="00F22D35">
              <w:rPr>
                <w:rFonts w:ascii="Times New Roman" w:hAnsi="Times New Roman"/>
                <w:b/>
              </w:rPr>
              <w:t>Outcome 4</w:t>
            </w:r>
            <w:r w:rsidRPr="00F22D35">
              <w:rPr>
                <w:rFonts w:ascii="Times New Roman" w:hAnsi="Times New Roman"/>
              </w:rPr>
              <w:t xml:space="preserve">. Within 60 days of grant award, the Program team develops monthly reports that document transitional events that comply with Resident directives and is used for process improvement when necessary. </w:t>
            </w:r>
          </w:p>
        </w:tc>
        <w:tc>
          <w:tcPr>
            <w:tcW w:w="4856" w:type="dxa"/>
            <w:gridSpan w:val="2"/>
          </w:tcPr>
          <w:p w:rsidR="004F6C0A" w:rsidRPr="00F22D35" w:rsidRDefault="004F6C0A" w:rsidP="0043572B">
            <w:pPr>
              <w:rPr>
                <w:rFonts w:ascii="Times New Roman" w:hAnsi="Times New Roman"/>
              </w:rPr>
            </w:pPr>
            <w:r w:rsidRPr="00F22D35">
              <w:rPr>
                <w:rFonts w:ascii="Times New Roman" w:hAnsi="Times New Roman"/>
                <w:b/>
              </w:rPr>
              <w:t xml:space="preserve">Measurable 4. </w:t>
            </w:r>
            <w:r w:rsidRPr="00F22D35">
              <w:rPr>
                <w:rFonts w:ascii="Times New Roman" w:hAnsi="Times New Roman"/>
              </w:rPr>
              <w:t>Reports are printed, analyzed and shared among the Program team and sent to executive leadership for program accountability.</w:t>
            </w:r>
            <w:r w:rsidR="00982351" w:rsidRPr="00F22D35">
              <w:rPr>
                <w:rFonts w:ascii="Times New Roman" w:hAnsi="Times New Roman"/>
              </w:rPr>
              <w:t xml:space="preserve"> </w:t>
            </w:r>
            <w:r w:rsidR="00A33EFC" w:rsidRPr="00DF32A2">
              <w:rPr>
                <w:rFonts w:ascii="Times New Roman" w:hAnsi="Times New Roman"/>
                <w:color w:val="0000FF"/>
              </w:rPr>
              <w:t>Results</w:t>
            </w:r>
            <w:r w:rsidR="00A33EFC">
              <w:rPr>
                <w:rFonts w:ascii="Times New Roman" w:hAnsi="Times New Roman"/>
                <w:color w:val="0000FF"/>
              </w:rPr>
              <w:t xml:space="preserve">: The transitional event selected was the variance in POST forms when </w:t>
            </w:r>
            <w:r w:rsidR="00A33EFC">
              <w:rPr>
                <w:rFonts w:ascii="Times New Roman" w:hAnsi="Times New Roman"/>
                <w:color w:val="0000FF"/>
              </w:rPr>
              <w:lastRenderedPageBreak/>
              <w:t>a DNR order has been requested by the patient. The Dashboard monthly report lists the number of resident directives submitted to the hospital to provide latest documentation in the event of readmission.</w:t>
            </w:r>
          </w:p>
        </w:tc>
      </w:tr>
    </w:tbl>
    <w:p w:rsidR="00BF44F1" w:rsidRDefault="00BF44F1" w:rsidP="004F6C0A">
      <w:pPr>
        <w:rPr>
          <w:rFonts w:ascii="Times New Roman" w:hAnsi="Times New Roman"/>
          <w:sz w:val="24"/>
          <w:szCs w:val="24"/>
        </w:rPr>
      </w:pPr>
    </w:p>
    <w:p w:rsidR="004F6C0A" w:rsidRPr="00F22D35" w:rsidRDefault="00DF32A2" w:rsidP="004F6C0A">
      <w:pPr>
        <w:rPr>
          <w:rFonts w:ascii="Times New Roman" w:hAnsi="Times New Roman"/>
          <w:sz w:val="24"/>
          <w:szCs w:val="24"/>
        </w:rPr>
      </w:pPr>
      <w:r>
        <w:rPr>
          <w:rFonts w:ascii="Times New Roman" w:hAnsi="Times New Roman"/>
          <w:sz w:val="24"/>
          <w:szCs w:val="24"/>
        </w:rPr>
        <w:t>The following milestones were included in the proposal. Results are related to each milestone.</w:t>
      </w:r>
    </w:p>
    <w:p w:rsidR="004F6C0A" w:rsidRPr="00F22D35" w:rsidRDefault="009047FC" w:rsidP="004F6C0A">
      <w:pPr>
        <w:rPr>
          <w:rFonts w:ascii="Times New Roman" w:hAnsi="Times New Roman"/>
          <w:b/>
          <w:i/>
          <w:sz w:val="24"/>
          <w:szCs w:val="24"/>
        </w:rPr>
      </w:pPr>
      <w:r w:rsidRPr="00F22D35">
        <w:rPr>
          <w:rFonts w:ascii="Times New Roman" w:hAnsi="Times New Roman"/>
          <w:b/>
          <w:i/>
          <w:sz w:val="24"/>
          <w:szCs w:val="24"/>
        </w:rPr>
        <w:t xml:space="preserve">February-April </w:t>
      </w:r>
      <w:r w:rsidR="004F6C0A" w:rsidRPr="00F22D35">
        <w:rPr>
          <w:rFonts w:ascii="Times New Roman" w:hAnsi="Times New Roman"/>
          <w:b/>
          <w:i/>
          <w:sz w:val="24"/>
          <w:szCs w:val="24"/>
        </w:rPr>
        <w:t>201</w:t>
      </w:r>
      <w:r w:rsidRPr="00F22D35">
        <w:rPr>
          <w:rFonts w:ascii="Times New Roman" w:hAnsi="Times New Roman"/>
          <w:b/>
          <w:i/>
          <w:sz w:val="24"/>
          <w:szCs w:val="24"/>
        </w:rPr>
        <w:t>8</w:t>
      </w:r>
      <w:r w:rsidR="004F6C0A" w:rsidRPr="00F22D35">
        <w:rPr>
          <w:rFonts w:ascii="Times New Roman" w:hAnsi="Times New Roman"/>
          <w:b/>
          <w:i/>
          <w:sz w:val="24"/>
          <w:szCs w:val="24"/>
        </w:rPr>
        <w:t xml:space="preserve"> Milestones</w:t>
      </w:r>
    </w:p>
    <w:p w:rsidR="00E245E5" w:rsidRPr="00D15C46" w:rsidRDefault="00E245E5" w:rsidP="00D15C46">
      <w:pPr>
        <w:pStyle w:val="ListParagraph"/>
        <w:numPr>
          <w:ilvl w:val="0"/>
          <w:numId w:val="10"/>
        </w:numPr>
      </w:pPr>
      <w:r w:rsidRPr="00D15C46">
        <w:t>Interview and hire for Palliative Care Transitional Coordinator (PCTC) APRN (candidate identified already)</w:t>
      </w:r>
      <w:r w:rsidR="003625ED" w:rsidRPr="00D15C46">
        <w:t>.</w:t>
      </w:r>
      <w:r w:rsidRPr="00D15C46">
        <w:t xml:space="preserve"> </w:t>
      </w:r>
      <w:r w:rsidRPr="00D15C46">
        <w:rPr>
          <w:color w:val="0000FF"/>
        </w:rPr>
        <w:t>Completed</w:t>
      </w:r>
      <w:r w:rsidR="003625ED" w:rsidRPr="00D15C46">
        <w:rPr>
          <w:color w:val="0000FF"/>
        </w:rPr>
        <w:t>.</w:t>
      </w:r>
    </w:p>
    <w:p w:rsidR="00E245E5" w:rsidRPr="00D15C46" w:rsidRDefault="00E245E5" w:rsidP="00D15C46">
      <w:pPr>
        <w:pStyle w:val="ListParagraph"/>
        <w:numPr>
          <w:ilvl w:val="0"/>
          <w:numId w:val="10"/>
        </w:numPr>
        <w:rPr>
          <w:color w:val="0000FF"/>
        </w:rPr>
      </w:pPr>
      <w:r w:rsidRPr="00D15C46">
        <w:t xml:space="preserve">Commence weekly meetings with NHC Palliative Interdisciplinary Team </w:t>
      </w:r>
      <w:r w:rsidRPr="00D15C46">
        <w:rPr>
          <w:color w:val="0000FF"/>
        </w:rPr>
        <w:t>Completed</w:t>
      </w:r>
      <w:r w:rsidR="003625ED" w:rsidRPr="00D15C46">
        <w:rPr>
          <w:color w:val="0000FF"/>
        </w:rPr>
        <w:t>.</w:t>
      </w:r>
    </w:p>
    <w:p w:rsidR="00FC24A9" w:rsidRPr="00D15C46" w:rsidRDefault="00E245E5" w:rsidP="00D15C46">
      <w:pPr>
        <w:pStyle w:val="ListParagraph"/>
        <w:numPr>
          <w:ilvl w:val="0"/>
          <w:numId w:val="10"/>
        </w:numPr>
        <w:rPr>
          <w:color w:val="0000FF"/>
        </w:rPr>
      </w:pPr>
      <w:r w:rsidRPr="00D15C46">
        <w:t xml:space="preserve">Begin audits of hospital, emergency department, and resident outpatient medical records and verify visibility of current </w:t>
      </w:r>
      <w:r w:rsidR="003E0987" w:rsidRPr="00D15C46">
        <w:t>POST</w:t>
      </w:r>
      <w:r w:rsidRPr="00D15C46">
        <w:t xml:space="preserve"> during the IDT meetings</w:t>
      </w:r>
      <w:r w:rsidR="00FC24A9" w:rsidRPr="00D15C46">
        <w:t>.</w:t>
      </w:r>
      <w:r w:rsidRPr="00D15C46">
        <w:t xml:space="preserve"> </w:t>
      </w:r>
      <w:r w:rsidRPr="00D15C46">
        <w:rPr>
          <w:color w:val="0000FF"/>
        </w:rPr>
        <w:t>Completed – all 4 sites have been audited</w:t>
      </w:r>
      <w:r w:rsidR="00FC24A9" w:rsidRPr="00D15C46">
        <w:rPr>
          <w:color w:val="0000FF"/>
        </w:rPr>
        <w:t>.</w:t>
      </w:r>
      <w:r w:rsidRPr="00D15C46">
        <w:rPr>
          <w:color w:val="0000FF"/>
        </w:rPr>
        <w:t xml:space="preserve"> </w:t>
      </w:r>
    </w:p>
    <w:p w:rsidR="00605BAE" w:rsidRPr="00D15C46" w:rsidRDefault="00E245E5" w:rsidP="00D15C46">
      <w:pPr>
        <w:pStyle w:val="ListParagraph"/>
        <w:numPr>
          <w:ilvl w:val="0"/>
          <w:numId w:val="10"/>
        </w:numPr>
        <w:rPr>
          <w:color w:val="0000FF"/>
        </w:rPr>
      </w:pPr>
      <w:r w:rsidRPr="00D15C46">
        <w:t>NHC I</w:t>
      </w:r>
      <w:r w:rsidR="003E0987" w:rsidRPr="00D15C46">
        <w:t>nterdisciplinary Team (I</w:t>
      </w:r>
      <w:r w:rsidRPr="00D15C46">
        <w:t>DT</w:t>
      </w:r>
      <w:r w:rsidR="003E0987" w:rsidRPr="00D15C46">
        <w:t>)</w:t>
      </w:r>
      <w:r w:rsidRPr="00D15C46">
        <w:t xml:space="preserve"> consults with residents and families to reconcile </w:t>
      </w:r>
      <w:r w:rsidR="003E0987" w:rsidRPr="00D15C46">
        <w:t>POST</w:t>
      </w:r>
      <w:r w:rsidRPr="00D15C46">
        <w:t>s</w:t>
      </w:r>
      <w:r w:rsidR="00605BAE" w:rsidRPr="00D15C46">
        <w:t>.</w:t>
      </w:r>
      <w:r w:rsidRPr="00D15C46">
        <w:t xml:space="preserve"> </w:t>
      </w:r>
      <w:r w:rsidR="00605BAE" w:rsidRPr="00D15C46">
        <w:rPr>
          <w:color w:val="0000FF"/>
        </w:rPr>
        <w:t>STH Program Director and Nurse Practitioner are working with NHC and reviewing resident charts to determine any variances during resident transitions between facilities. Refer to Measurable 4 Results.</w:t>
      </w:r>
    </w:p>
    <w:p w:rsidR="004F6C0A" w:rsidRPr="00D15C46" w:rsidRDefault="004F6C0A" w:rsidP="00D15C46">
      <w:pPr>
        <w:pStyle w:val="ListParagraph"/>
        <w:numPr>
          <w:ilvl w:val="0"/>
          <w:numId w:val="10"/>
        </w:numPr>
        <w:rPr>
          <w:color w:val="0000FF"/>
        </w:rPr>
      </w:pPr>
      <w:r w:rsidRPr="00D15C46">
        <w:t xml:space="preserve">Saint Thomas and NHC IDT Program team jointly develop process and written policy for reconciling resident </w:t>
      </w:r>
      <w:r w:rsidR="003E0987" w:rsidRPr="00D15C46">
        <w:t>POST</w:t>
      </w:r>
      <w:r w:rsidR="003625ED" w:rsidRPr="00D15C46">
        <w:t>.</w:t>
      </w:r>
      <w:r w:rsidR="00384AF4" w:rsidRPr="00D15C46">
        <w:t xml:space="preserve"> </w:t>
      </w:r>
      <w:r w:rsidR="00D15C46" w:rsidRPr="00D15C46">
        <w:rPr>
          <w:color w:val="0000FF"/>
        </w:rPr>
        <w:t>Refer to</w:t>
      </w:r>
      <w:r w:rsidR="009F1879" w:rsidRPr="00D15C46">
        <w:rPr>
          <w:color w:val="0000FF"/>
        </w:rPr>
        <w:t xml:space="preserve"> Measureable </w:t>
      </w:r>
      <w:r w:rsidR="00D15C46" w:rsidRPr="00D15C46">
        <w:rPr>
          <w:color w:val="0000FF"/>
        </w:rPr>
        <w:t>1</w:t>
      </w:r>
      <w:r w:rsidR="009F1879" w:rsidRPr="00D15C46">
        <w:rPr>
          <w:color w:val="0000FF"/>
        </w:rPr>
        <w:t xml:space="preserve"> </w:t>
      </w:r>
      <w:r w:rsidR="00D15C46" w:rsidRPr="00D15C46">
        <w:rPr>
          <w:color w:val="0000FF"/>
        </w:rPr>
        <w:t>Results.</w:t>
      </w:r>
    </w:p>
    <w:p w:rsidR="00D15C46" w:rsidRPr="00D15C46" w:rsidRDefault="004F6C0A" w:rsidP="00D15C46">
      <w:pPr>
        <w:pStyle w:val="ListParagraph"/>
        <w:numPr>
          <w:ilvl w:val="0"/>
          <w:numId w:val="10"/>
        </w:numPr>
        <w:rPr>
          <w:color w:val="0000FF"/>
        </w:rPr>
      </w:pPr>
      <w:r w:rsidRPr="00D15C46">
        <w:t xml:space="preserve">Saint Thomas and NHC IDT Program team jointly develop metrics for tracking resident outcomes as compared to </w:t>
      </w:r>
      <w:r w:rsidR="003E0987" w:rsidRPr="00D15C46">
        <w:t>POST</w:t>
      </w:r>
      <w:r w:rsidR="003625ED" w:rsidRPr="00D15C46">
        <w:t>.</w:t>
      </w:r>
      <w:r w:rsidR="00384AF4" w:rsidRPr="00D15C46">
        <w:t xml:space="preserve"> </w:t>
      </w:r>
      <w:r w:rsidR="00D15C46" w:rsidRPr="00D15C46">
        <w:rPr>
          <w:color w:val="0000FF"/>
        </w:rPr>
        <w:t>Refer to Measureable 3 Results.</w:t>
      </w:r>
    </w:p>
    <w:p w:rsidR="003625ED" w:rsidRPr="00D15C46" w:rsidRDefault="004F6C0A" w:rsidP="00D15C46">
      <w:pPr>
        <w:pStyle w:val="ListParagraph"/>
        <w:numPr>
          <w:ilvl w:val="0"/>
          <w:numId w:val="10"/>
        </w:numPr>
        <w:rPr>
          <w:color w:val="0000FF"/>
        </w:rPr>
      </w:pPr>
      <w:r w:rsidRPr="00D15C46">
        <w:t>NHC with Saint Thomas as subject matter experts trains SNF staff in procedures for following resident care plans</w:t>
      </w:r>
      <w:r w:rsidR="003625ED" w:rsidRPr="00D15C46">
        <w:t>.</w:t>
      </w:r>
      <w:r w:rsidR="00FC24A9" w:rsidRPr="00D15C46">
        <w:t xml:space="preserve"> </w:t>
      </w:r>
      <w:r w:rsidR="006A179B" w:rsidRPr="00D15C46">
        <w:rPr>
          <w:color w:val="0000FF"/>
        </w:rPr>
        <w:t>Richland Place monthly C.M.T. meetings targeted for four consecutive training sessions on advance directives. Dates being determined. Learning objectives and curriculum in design by STH.</w:t>
      </w:r>
    </w:p>
    <w:p w:rsidR="004F6C0A" w:rsidRPr="00D15C46" w:rsidRDefault="004F6C0A" w:rsidP="00D15C46">
      <w:pPr>
        <w:pStyle w:val="ListParagraph"/>
        <w:numPr>
          <w:ilvl w:val="0"/>
          <w:numId w:val="10"/>
        </w:numPr>
        <w:rPr>
          <w:color w:val="0000FF"/>
        </w:rPr>
      </w:pPr>
      <w:r w:rsidRPr="00D15C46">
        <w:t>Submit quarterly report to the State of TN of CMS</w:t>
      </w:r>
      <w:r w:rsidR="00DF32A2" w:rsidRPr="00D15C46">
        <w:t xml:space="preserve"> </w:t>
      </w:r>
      <w:r w:rsidR="00E245E5" w:rsidRPr="00D15C46">
        <w:t>–</w:t>
      </w:r>
      <w:r w:rsidR="00DF32A2" w:rsidRPr="00D15C46">
        <w:t xml:space="preserve"> </w:t>
      </w:r>
      <w:r w:rsidR="00E245E5" w:rsidRPr="00D15C46">
        <w:rPr>
          <w:color w:val="0000FF"/>
        </w:rPr>
        <w:t>May Quarterly Report submission on time</w:t>
      </w:r>
      <w:r w:rsidR="00E245E5" w:rsidRPr="00D15C46">
        <w:t>.</w:t>
      </w:r>
    </w:p>
    <w:p w:rsidR="009047FC" w:rsidRPr="00E245E5" w:rsidRDefault="009047FC" w:rsidP="00E245E5">
      <w:pPr>
        <w:tabs>
          <w:tab w:val="left" w:pos="6210"/>
        </w:tabs>
        <w:rPr>
          <w:rFonts w:ascii="Times New Roman" w:hAnsi="Times New Roman"/>
          <w:b/>
          <w:i/>
          <w:sz w:val="24"/>
          <w:szCs w:val="24"/>
        </w:rPr>
      </w:pPr>
    </w:p>
    <w:p w:rsidR="004F6C0A" w:rsidRPr="00F22D35" w:rsidRDefault="004F6C0A" w:rsidP="006A179B">
      <w:pPr>
        <w:pStyle w:val="ListParagraph"/>
        <w:tabs>
          <w:tab w:val="left" w:pos="6210"/>
        </w:tabs>
        <w:ind w:left="0"/>
      </w:pPr>
    </w:p>
    <w:sectPr w:rsidR="004F6C0A" w:rsidRPr="00F22D35" w:rsidSect="00E245E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F44F1">
      <w:pPr>
        <w:spacing w:after="0" w:line="240" w:lineRule="auto"/>
      </w:pPr>
      <w:r>
        <w:separator/>
      </w:r>
    </w:p>
  </w:endnote>
  <w:endnote w:type="continuationSeparator" w:id="0">
    <w:p w:rsidR="00000000" w:rsidRDefault="00BF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Stone Serif Std Medium">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AE" w:rsidRDefault="00186FBB" w:rsidP="00C723BF">
    <w:pPr>
      <w:pStyle w:val="Footer"/>
      <w:framePr w:wrap="around" w:vAnchor="text" w:hAnchor="margin" w:xAlign="right" w:y="1"/>
      <w:rPr>
        <w:rStyle w:val="PageNumber"/>
      </w:rPr>
    </w:pPr>
    <w:r>
      <w:rPr>
        <w:rStyle w:val="PageNumber"/>
      </w:rPr>
      <w:fldChar w:fldCharType="begin"/>
    </w:r>
    <w:r w:rsidR="00605BAE">
      <w:rPr>
        <w:rStyle w:val="PageNumber"/>
      </w:rPr>
      <w:instrText xml:space="preserve">PAGE  </w:instrText>
    </w:r>
    <w:r>
      <w:rPr>
        <w:rStyle w:val="PageNumber"/>
      </w:rPr>
      <w:fldChar w:fldCharType="end"/>
    </w:r>
  </w:p>
  <w:p w:rsidR="00605BAE" w:rsidRDefault="00605BAE" w:rsidP="00D93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AE" w:rsidRDefault="00186FBB" w:rsidP="00C723BF">
    <w:pPr>
      <w:pStyle w:val="Footer"/>
      <w:framePr w:wrap="around" w:vAnchor="text" w:hAnchor="margin" w:xAlign="right" w:y="1"/>
      <w:rPr>
        <w:rStyle w:val="PageNumber"/>
      </w:rPr>
    </w:pPr>
    <w:r>
      <w:rPr>
        <w:rStyle w:val="PageNumber"/>
      </w:rPr>
      <w:fldChar w:fldCharType="begin"/>
    </w:r>
    <w:r w:rsidR="00605BAE">
      <w:rPr>
        <w:rStyle w:val="PageNumber"/>
      </w:rPr>
      <w:instrText xml:space="preserve">PAGE  </w:instrText>
    </w:r>
    <w:r>
      <w:rPr>
        <w:rStyle w:val="PageNumber"/>
      </w:rPr>
      <w:fldChar w:fldCharType="separate"/>
    </w:r>
    <w:r w:rsidR="00BF44F1">
      <w:rPr>
        <w:rStyle w:val="PageNumber"/>
        <w:noProof/>
      </w:rPr>
      <w:t>2</w:t>
    </w:r>
    <w:r>
      <w:rPr>
        <w:rStyle w:val="PageNumber"/>
      </w:rPr>
      <w:fldChar w:fldCharType="end"/>
    </w:r>
  </w:p>
  <w:p w:rsidR="00605BAE" w:rsidRDefault="00605BAE" w:rsidP="00D93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F44F1">
      <w:pPr>
        <w:spacing w:after="0" w:line="240" w:lineRule="auto"/>
      </w:pPr>
      <w:r>
        <w:separator/>
      </w:r>
    </w:p>
  </w:footnote>
  <w:footnote w:type="continuationSeparator" w:id="0">
    <w:p w:rsidR="00000000" w:rsidRDefault="00BF4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C7C"/>
    <w:multiLevelType w:val="hybridMultilevel"/>
    <w:tmpl w:val="BB6E0F7A"/>
    <w:lvl w:ilvl="0" w:tplc="168A0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20FF9"/>
    <w:multiLevelType w:val="hybridMultilevel"/>
    <w:tmpl w:val="D0FA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4438A"/>
    <w:multiLevelType w:val="hybridMultilevel"/>
    <w:tmpl w:val="A934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F46DE"/>
    <w:multiLevelType w:val="hybridMultilevel"/>
    <w:tmpl w:val="D2C09AC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44CBD"/>
    <w:multiLevelType w:val="hybridMultilevel"/>
    <w:tmpl w:val="2468F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A822A9"/>
    <w:multiLevelType w:val="hybridMultilevel"/>
    <w:tmpl w:val="F7CE3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12E74"/>
    <w:multiLevelType w:val="hybridMultilevel"/>
    <w:tmpl w:val="C2EC7E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DA26DD"/>
    <w:multiLevelType w:val="hybridMultilevel"/>
    <w:tmpl w:val="4F7E15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880C6C"/>
    <w:multiLevelType w:val="hybridMultilevel"/>
    <w:tmpl w:val="9BCEB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33DCF"/>
    <w:multiLevelType w:val="hybridMultilevel"/>
    <w:tmpl w:val="64F6B486"/>
    <w:lvl w:ilvl="0" w:tplc="283E2CD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F7791"/>
    <w:multiLevelType w:val="hybridMultilevel"/>
    <w:tmpl w:val="8152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1"/>
  </w:num>
  <w:num w:numId="6">
    <w:abstractNumId w:val="0"/>
  </w:num>
  <w:num w:numId="7">
    <w:abstractNumId w:val="6"/>
  </w:num>
  <w:num w:numId="8">
    <w:abstractNumId w:val="7"/>
  </w:num>
  <w:num w:numId="9">
    <w:abstractNumId w:val="2"/>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0A"/>
    <w:rsid w:val="00006339"/>
    <w:rsid w:val="00047B6E"/>
    <w:rsid w:val="00081D28"/>
    <w:rsid w:val="00186FBB"/>
    <w:rsid w:val="0019336C"/>
    <w:rsid w:val="001C3E00"/>
    <w:rsid w:val="001F3331"/>
    <w:rsid w:val="00212420"/>
    <w:rsid w:val="002E7D25"/>
    <w:rsid w:val="00341158"/>
    <w:rsid w:val="003625ED"/>
    <w:rsid w:val="003827D1"/>
    <w:rsid w:val="00384AF4"/>
    <w:rsid w:val="003E0987"/>
    <w:rsid w:val="0043572B"/>
    <w:rsid w:val="004C4D00"/>
    <w:rsid w:val="004F6C0A"/>
    <w:rsid w:val="005F2024"/>
    <w:rsid w:val="00605BAE"/>
    <w:rsid w:val="006A179B"/>
    <w:rsid w:val="006F173A"/>
    <w:rsid w:val="006F6A66"/>
    <w:rsid w:val="008A64E3"/>
    <w:rsid w:val="008B61BC"/>
    <w:rsid w:val="009047FC"/>
    <w:rsid w:val="00916078"/>
    <w:rsid w:val="00946E3A"/>
    <w:rsid w:val="0095143F"/>
    <w:rsid w:val="009610DE"/>
    <w:rsid w:val="00982351"/>
    <w:rsid w:val="00986043"/>
    <w:rsid w:val="009C561F"/>
    <w:rsid w:val="009E6A73"/>
    <w:rsid w:val="009F1879"/>
    <w:rsid w:val="00A01164"/>
    <w:rsid w:val="00A07917"/>
    <w:rsid w:val="00A33EAA"/>
    <w:rsid w:val="00A33EFC"/>
    <w:rsid w:val="00A45F86"/>
    <w:rsid w:val="00A905DF"/>
    <w:rsid w:val="00AC663F"/>
    <w:rsid w:val="00AF1116"/>
    <w:rsid w:val="00AF52ED"/>
    <w:rsid w:val="00B81365"/>
    <w:rsid w:val="00BB3F9F"/>
    <w:rsid w:val="00BE425F"/>
    <w:rsid w:val="00BF44F1"/>
    <w:rsid w:val="00C01625"/>
    <w:rsid w:val="00C71174"/>
    <w:rsid w:val="00C723BF"/>
    <w:rsid w:val="00CB7E60"/>
    <w:rsid w:val="00D10987"/>
    <w:rsid w:val="00D15C46"/>
    <w:rsid w:val="00D22881"/>
    <w:rsid w:val="00D45B2D"/>
    <w:rsid w:val="00D93ACF"/>
    <w:rsid w:val="00DF32A2"/>
    <w:rsid w:val="00E245E5"/>
    <w:rsid w:val="00E86892"/>
    <w:rsid w:val="00EA1002"/>
    <w:rsid w:val="00EC0745"/>
    <w:rsid w:val="00F031FE"/>
    <w:rsid w:val="00F101B6"/>
    <w:rsid w:val="00F16263"/>
    <w:rsid w:val="00F22D35"/>
    <w:rsid w:val="00F700D7"/>
    <w:rsid w:val="00F93B30"/>
    <w:rsid w:val="00FB2E8F"/>
    <w:rsid w:val="00FB57FB"/>
    <w:rsid w:val="00FC2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EA07"/>
  <w15:docId w15:val="{25429FD9-92CD-4BB2-82CD-996B3DE1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C0A"/>
    <w:pPr>
      <w:widowControl w:val="0"/>
      <w:autoSpaceDE w:val="0"/>
      <w:autoSpaceDN w:val="0"/>
      <w:adjustRightInd w:val="0"/>
      <w:spacing w:after="0" w:line="240" w:lineRule="auto"/>
    </w:pPr>
    <w:rPr>
      <w:rFonts w:ascii="ITC Stone Serif Std Medium" w:hAnsi="ITC Stone Serif Std Medium" w:cs="ITC Stone Serif Std Medium"/>
      <w:color w:val="000000"/>
      <w:sz w:val="24"/>
      <w:szCs w:val="24"/>
    </w:rPr>
  </w:style>
  <w:style w:type="paragraph" w:customStyle="1" w:styleId="CM11">
    <w:name w:val="CM11"/>
    <w:basedOn w:val="Default"/>
    <w:next w:val="Default"/>
    <w:uiPriority w:val="99"/>
    <w:rsid w:val="004F6C0A"/>
    <w:rPr>
      <w:rFonts w:cs="Times New Roman"/>
      <w:color w:val="auto"/>
    </w:rPr>
  </w:style>
  <w:style w:type="table" w:styleId="TableGrid">
    <w:name w:val="Table Grid"/>
    <w:basedOn w:val="TableNormal"/>
    <w:rsid w:val="004F6C0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6C0A"/>
    <w:pPr>
      <w:spacing w:after="0" w:line="240" w:lineRule="auto"/>
      <w:ind w:left="720"/>
      <w:contextualSpacing/>
    </w:pPr>
    <w:rPr>
      <w:rFonts w:ascii="Times New Roman" w:eastAsia="Calibri" w:hAnsi="Times New Roman" w:cs="Times New Roman"/>
      <w:sz w:val="24"/>
      <w:szCs w:val="24"/>
      <w:lang w:eastAsia="ja-JP"/>
    </w:rPr>
  </w:style>
  <w:style w:type="paragraph" w:styleId="BalloonText">
    <w:name w:val="Balloon Text"/>
    <w:basedOn w:val="Normal"/>
    <w:link w:val="BalloonTextChar"/>
    <w:uiPriority w:val="99"/>
    <w:semiHidden/>
    <w:unhideWhenUsed/>
    <w:rsid w:val="0038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F4"/>
    <w:rPr>
      <w:rFonts w:ascii="Tahoma" w:hAnsi="Tahoma" w:cs="Tahoma"/>
      <w:sz w:val="16"/>
      <w:szCs w:val="16"/>
    </w:rPr>
  </w:style>
  <w:style w:type="paragraph" w:styleId="Footer">
    <w:name w:val="footer"/>
    <w:basedOn w:val="Normal"/>
    <w:link w:val="FooterChar"/>
    <w:uiPriority w:val="99"/>
    <w:semiHidden/>
    <w:unhideWhenUsed/>
    <w:rsid w:val="00D93AC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93ACF"/>
  </w:style>
  <w:style w:type="character" w:styleId="PageNumber">
    <w:name w:val="page number"/>
    <w:basedOn w:val="DefaultParagraphFont"/>
    <w:uiPriority w:val="99"/>
    <w:semiHidden/>
    <w:unhideWhenUsed/>
    <w:rsid w:val="00D9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F8BD.7B9ADB5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9553EE3C75489BAA40036EDFADC2" ma:contentTypeVersion="441" ma:contentTypeDescription="Create a new document." ma:contentTypeScope="" ma:versionID="76988ca44b92e7c97265b2547f311b11">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e37ff642-77b0-4e10-af15-5ffb8ba63f29" targetNamespace="http://schemas.microsoft.com/office/2006/metadata/properties" ma:root="true" ma:fieldsID="7c627ea7b2b8056910c06fc49e8d8705"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e37ff642-77b0-4e10-af15-5ffb8ba63f29"/>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MediaServiceDateTaken" minOccurs="0"/>
                <xsd:element ref="ns8:MediaServiceAutoTag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1"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ff642-77b0-4e10-af15-5ffb8ba63f2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HJYU5V3E37X6-704964961-706</_dlc_DocId>
    <_dlc_DocIdUrl xmlns="98a58c6c-0c6a-4735-9794-66dbf75df29f">
      <Url>https://tennessee.sharepoint.com/sites/health/GRP/CMP/_layouts/15/DocIdRedir.aspx?ID=HJYU5V3E37X6-704964961-706</Url>
      <Description>HJYU5V3E37X6-704964961-706</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Present xmlns="4fcd0e8f-9e8d-4d61-8b29-f5c2c64ff0a2">false</Present>
  </documentManagement>
</p:properties>
</file>

<file path=customXml/itemProps1.xml><?xml version="1.0" encoding="utf-8"?>
<ds:datastoreItem xmlns:ds="http://schemas.openxmlformats.org/officeDocument/2006/customXml" ds:itemID="{5196A529-DE54-46B4-B637-8EAC15DA0BFB}"/>
</file>

<file path=customXml/itemProps2.xml><?xml version="1.0" encoding="utf-8"?>
<ds:datastoreItem xmlns:ds="http://schemas.openxmlformats.org/officeDocument/2006/customXml" ds:itemID="{96C08EF5-41FF-48DB-B217-99B9E5FFEDF9}"/>
</file>

<file path=customXml/itemProps3.xml><?xml version="1.0" encoding="utf-8"?>
<ds:datastoreItem xmlns:ds="http://schemas.openxmlformats.org/officeDocument/2006/customXml" ds:itemID="{C8E601C0-05D8-4622-89BB-7507FF439608}"/>
</file>

<file path=customXml/itemProps4.xml><?xml version="1.0" encoding="utf-8"?>
<ds:datastoreItem xmlns:ds="http://schemas.openxmlformats.org/officeDocument/2006/customXml" ds:itemID="{F772158E-9CB3-437F-8E33-EE05DEC991DD}"/>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MPRICE</dc:creator>
  <cp:lastModifiedBy>Stewart, Rosi</cp:lastModifiedBy>
  <cp:revision>2</cp:revision>
  <cp:lastPrinted>2018-05-03T20:18:00Z</cp:lastPrinted>
  <dcterms:created xsi:type="dcterms:W3CDTF">2018-05-31T14:38:00Z</dcterms:created>
  <dcterms:modified xsi:type="dcterms:W3CDTF">2018-05-31T14:38:00Z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0x010100ACE99553EE3C75489BAA40036EDFADC2</vt:lpwstr>
  </property>
  <property fmtid="{D5CDD505-2E9C-101B-9397-08002B2CF9AE}" pid="3" name="_dlc_DocIdItemGuid">
    <vt:lpwstr>49bf3538-23b3-4ab4-8045-81f9092df818</vt:lpwstr>
  </property>
</Properties>
</file>