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14:paraId="453B103A" w14:textId="77777777" w:rsidTr="00A6179C">
        <w:trPr>
          <w:trHeight w:val="990"/>
        </w:trPr>
        <w:tc>
          <w:tcPr>
            <w:tcW w:w="1170" w:type="dxa"/>
            <w:shd w:val="clear" w:color="auto" w:fill="auto"/>
          </w:tcPr>
          <w:p w14:paraId="453B1037" w14:textId="77777777" w:rsidR="00A6179C" w:rsidRPr="002A06CF" w:rsidRDefault="00A6179C" w:rsidP="0044487B">
            <w:pPr>
              <w:jc w:val="center"/>
              <w:rPr>
                <w:rFonts w:ascii="Arial" w:hAnsi="Arial" w:cs="Arial"/>
                <w:sz w:val="22"/>
                <w:szCs w:val="22"/>
              </w:rPr>
            </w:pPr>
            <w:r>
              <w:rPr>
                <w:rFonts w:ascii="Arial" w:hAnsi="Arial"/>
                <w:sz w:val="22"/>
                <w:szCs w:val="22"/>
              </w:rPr>
              <w:object w:dxaOrig="1096" w:dyaOrig="1231" w14:anchorId="453B1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pt;height:45.15pt" o:ole="">
                  <v:imagedata r:id="rId11" o:title=""/>
                </v:shape>
                <o:OLEObject Type="Embed" ProgID="Word.Picture.8" ShapeID="_x0000_i1025" DrawAspect="Content" ObjectID="_1586676955" r:id="rId12"/>
              </w:object>
            </w:r>
          </w:p>
        </w:tc>
        <w:tc>
          <w:tcPr>
            <w:tcW w:w="9540" w:type="dxa"/>
            <w:shd w:val="clear" w:color="auto" w:fill="auto"/>
            <w:tcMar>
              <w:top w:w="43" w:type="dxa"/>
              <w:left w:w="43" w:type="dxa"/>
              <w:bottom w:w="43" w:type="dxa"/>
              <w:right w:w="43" w:type="dxa"/>
            </w:tcMar>
          </w:tcPr>
          <w:p w14:paraId="453B1038" w14:textId="77777777" w:rsidR="00A6179C" w:rsidRPr="002A06CF" w:rsidRDefault="00A6179C" w:rsidP="0044487B">
            <w:pPr>
              <w:rPr>
                <w:rFonts w:ascii="Arial" w:hAnsi="Arial" w:cs="Arial"/>
                <w:b/>
              </w:rPr>
            </w:pPr>
            <w:r>
              <w:rPr>
                <w:rFonts w:ascii="Arial" w:hAnsi="Arial"/>
                <w:b/>
              </w:rPr>
              <w:t>Departamento de Servicios Humanos de Tennessee</w:t>
            </w:r>
          </w:p>
          <w:p w14:paraId="453B1039" w14:textId="77777777" w:rsidR="00A6179C" w:rsidRPr="00AB2179" w:rsidRDefault="002B246D" w:rsidP="0044487B">
            <w:pPr>
              <w:rPr>
                <w:rFonts w:ascii="Arial" w:hAnsi="Arial" w:cs="Arial"/>
                <w:b/>
                <w:sz w:val="28"/>
                <w:szCs w:val="28"/>
              </w:rPr>
            </w:pPr>
            <w:r>
              <w:rPr>
                <w:rFonts w:ascii="Arial" w:hAnsi="Arial"/>
                <w:b/>
                <w:sz w:val="28"/>
                <w:szCs w:val="28"/>
              </w:rPr>
              <w:t>Cuestionario de residencia para familias sin hogar</w:t>
            </w:r>
          </w:p>
        </w:tc>
      </w:tr>
    </w:tbl>
    <w:p w14:paraId="453B103B" w14:textId="77777777" w:rsidR="00A6179C" w:rsidRPr="00106BDD" w:rsidRDefault="00A6179C" w:rsidP="00A6179C">
      <w:pPr>
        <w:rPr>
          <w:rFonts w:ascii="Arial" w:hAnsi="Arial" w:cs="Arial"/>
          <w:sz w:val="22"/>
          <w:szCs w:val="22"/>
        </w:rPr>
      </w:pPr>
    </w:p>
    <w:p w14:paraId="453B103C" w14:textId="3DD0F5D7" w:rsidR="002B246D" w:rsidRPr="00716A5A" w:rsidRDefault="002B246D" w:rsidP="00EE28DB">
      <w:pPr>
        <w:spacing w:before="120" w:after="120"/>
        <w:rPr>
          <w:sz w:val="22"/>
          <w:szCs w:val="22"/>
        </w:rPr>
      </w:pPr>
      <w:r w:rsidRPr="00716A5A">
        <w:rPr>
          <w:sz w:val="22"/>
          <w:szCs w:val="22"/>
        </w:rPr>
        <w:t xml:space="preserve">Este formulario tiene por objeto abordar la </w:t>
      </w:r>
      <w:r w:rsidRPr="00716A5A">
        <w:rPr>
          <w:b/>
          <w:sz w:val="22"/>
          <w:szCs w:val="22"/>
        </w:rPr>
        <w:t>Ley McKinney-Vento, Artículo 1143a del Título 4</w:t>
      </w:r>
      <w:r w:rsidR="00EE28DB">
        <w:rPr>
          <w:b/>
          <w:sz w:val="22"/>
          <w:szCs w:val="22"/>
        </w:rPr>
        <w:t xml:space="preserve">2 del Código de EE.UU. (U.S.C.) </w:t>
      </w:r>
      <w:r w:rsidRPr="00716A5A">
        <w:rPr>
          <w:b/>
          <w:sz w:val="22"/>
          <w:szCs w:val="22"/>
        </w:rPr>
        <w:t>y la Ley de 2014 del Conjunto de Subvenciones para el Cuidado Infantil (Publicación L. 113-186) (“Ley CCDBG”)</w:t>
      </w:r>
      <w:r w:rsidRPr="00716A5A">
        <w:rPr>
          <w:sz w:val="22"/>
          <w:szCs w:val="22"/>
        </w:rPr>
        <w:t xml:space="preserve"> y debe completarse por cada familia inscrita.</w:t>
      </w:r>
    </w:p>
    <w:p w14:paraId="453B103D" w14:textId="77777777" w:rsidR="002B246D" w:rsidRPr="00716A5A" w:rsidRDefault="002B246D" w:rsidP="002B246D">
      <w:pPr>
        <w:spacing w:before="120" w:after="120"/>
        <w:rPr>
          <w:sz w:val="22"/>
          <w:szCs w:val="22"/>
        </w:rPr>
      </w:pPr>
      <w:r w:rsidRPr="00716A5A">
        <w:rPr>
          <w:sz w:val="22"/>
          <w:szCs w:val="22"/>
        </w:rPr>
        <w:t xml:space="preserve">Complete las siguientes preguntas acerca de la situación de vivienda de las familias solicitantes. Completar este formulario ayudará a determinar los servicios y ayudas que la familia pudiera ser elegible para recibir. </w:t>
      </w: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3"/>
      </w:tblGrid>
      <w:tr w:rsidR="002B246D" w14:paraId="453B1040" w14:textId="77777777" w:rsidTr="00E735BE">
        <w:trPr>
          <w:trHeight w:val="223"/>
        </w:trPr>
        <w:tc>
          <w:tcPr>
            <w:tcW w:w="10733" w:type="dxa"/>
            <w:tcBorders>
              <w:bottom w:val="single" w:sz="4" w:space="0" w:color="auto"/>
            </w:tcBorders>
            <w:shd w:val="clear" w:color="auto" w:fill="D9D9D9"/>
          </w:tcPr>
          <w:p w14:paraId="453B103F" w14:textId="77777777" w:rsidR="002B246D" w:rsidRPr="002B246D" w:rsidRDefault="002B246D" w:rsidP="002C465A">
            <w:pPr>
              <w:jc w:val="center"/>
              <w:rPr>
                <w:rFonts w:ascii="Arial" w:hAnsi="Arial" w:cs="Arial"/>
                <w:b/>
                <w:sz w:val="24"/>
                <w:szCs w:val="24"/>
              </w:rPr>
            </w:pPr>
            <w:r>
              <w:rPr>
                <w:rFonts w:ascii="Arial" w:hAnsi="Arial"/>
                <w:b/>
                <w:sz w:val="24"/>
                <w:szCs w:val="24"/>
              </w:rPr>
              <w:t>Nombre del solicitante</w:t>
            </w:r>
          </w:p>
        </w:tc>
      </w:tr>
      <w:tr w:rsidR="002B246D" w14:paraId="453B1044" w14:textId="77777777" w:rsidTr="00E735BE">
        <w:trPr>
          <w:trHeight w:val="223"/>
        </w:trPr>
        <w:tc>
          <w:tcPr>
            <w:tcW w:w="10733" w:type="dxa"/>
            <w:tcBorders>
              <w:top w:val="single" w:sz="4" w:space="0" w:color="auto"/>
              <w:left w:val="single" w:sz="4" w:space="0" w:color="auto"/>
              <w:bottom w:val="single" w:sz="4" w:space="0" w:color="auto"/>
              <w:right w:val="single" w:sz="4" w:space="0" w:color="auto"/>
            </w:tcBorders>
            <w:shd w:val="clear" w:color="auto" w:fill="FFFFFF"/>
          </w:tcPr>
          <w:p w14:paraId="453B1041" w14:textId="1DDE7C23" w:rsidR="002B246D" w:rsidRDefault="002B246D" w:rsidP="002C465A">
            <w:pPr>
              <w:rPr>
                <w:rFonts w:ascii="Arial" w:hAnsi="Arial" w:cs="Arial"/>
                <w:b/>
                <w:sz w:val="22"/>
                <w:szCs w:val="22"/>
              </w:rPr>
            </w:pPr>
            <w:r>
              <w:rPr>
                <w:rFonts w:ascii="Arial" w:hAnsi="Arial"/>
                <w:b/>
                <w:sz w:val="22"/>
                <w:szCs w:val="22"/>
              </w:rPr>
              <w:t>Apellido                                              Nombre                                            Segundo nombre</w:t>
            </w:r>
          </w:p>
          <w:p w14:paraId="453B1042" w14:textId="77777777" w:rsidR="00A74D4F" w:rsidRPr="002B246D" w:rsidRDefault="00E735BE" w:rsidP="002C465A">
            <w:pPr>
              <w:rPr>
                <w:rFonts w:ascii="Arial" w:hAnsi="Arial" w:cs="Arial"/>
                <w:b/>
                <w:sz w:val="22"/>
                <w:szCs w:val="22"/>
              </w:rPr>
            </w:pPr>
            <w:r>
              <w:rPr>
                <w:rFonts w:ascii="Arial" w:hAnsi="Arial" w:cs="Arial"/>
                <w:b/>
                <w:sz w:val="22"/>
                <w:szCs w:val="22"/>
              </w:rPr>
              <w:fldChar w:fldCharType="begin" w:fldLock="1">
                <w:ffData>
                  <w:name w:val="Text1"/>
                  <w:enabled/>
                  <w:calcOnExit w:val="0"/>
                  <w:textInput/>
                </w:ffData>
              </w:fldChar>
            </w:r>
            <w:bookmarkStart w:id="0" w:name="Text1"/>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bookmarkStart w:id="1" w:name="_GoBack"/>
            <w:r>
              <w:rPr>
                <w:rFonts w:ascii="Arial" w:hAnsi="Arial"/>
                <w:b/>
                <w:sz w:val="22"/>
                <w:szCs w:val="22"/>
              </w:rPr>
              <w:t>     </w:t>
            </w:r>
            <w:bookmarkEnd w:id="1"/>
            <w:r>
              <w:rPr>
                <w:rFonts w:ascii="Arial" w:hAnsi="Arial" w:cs="Arial"/>
                <w:b/>
                <w:sz w:val="22"/>
                <w:szCs w:val="22"/>
              </w:rPr>
              <w:fldChar w:fldCharType="end"/>
            </w:r>
            <w:bookmarkEnd w:id="0"/>
            <w:r>
              <w:rPr>
                <w:rFonts w:ascii="Arial" w:hAnsi="Arial"/>
                <w:b/>
                <w:sz w:val="22"/>
                <w:szCs w:val="22"/>
              </w:rPr>
              <w:t xml:space="preserve">                                                  </w:t>
            </w:r>
            <w:r>
              <w:rPr>
                <w:rFonts w:ascii="Arial" w:hAnsi="Arial" w:cs="Arial"/>
                <w:b/>
                <w:sz w:val="22"/>
                <w:szCs w:val="22"/>
              </w:rPr>
              <w:fldChar w:fldCharType="begin" w:fldLock="1">
                <w:ffData>
                  <w:name w:val="Text2"/>
                  <w:enabled/>
                  <w:calcOnExit w:val="0"/>
                  <w:textInput/>
                </w:ffData>
              </w:fldChar>
            </w:r>
            <w:bookmarkStart w:id="2" w:name="Text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b/>
                <w:sz w:val="22"/>
                <w:szCs w:val="22"/>
              </w:rPr>
              <w:t>     </w:t>
            </w:r>
            <w:r>
              <w:rPr>
                <w:rFonts w:ascii="Arial" w:hAnsi="Arial" w:cs="Arial"/>
                <w:b/>
                <w:sz w:val="22"/>
                <w:szCs w:val="22"/>
              </w:rPr>
              <w:fldChar w:fldCharType="end"/>
            </w:r>
            <w:bookmarkEnd w:id="2"/>
            <w:r>
              <w:rPr>
                <w:rFonts w:ascii="Arial" w:hAnsi="Arial"/>
                <w:b/>
                <w:sz w:val="22"/>
                <w:szCs w:val="22"/>
              </w:rPr>
              <w:t xml:space="preserve">                                                </w:t>
            </w:r>
            <w:r>
              <w:rPr>
                <w:rFonts w:ascii="Arial" w:hAnsi="Arial" w:cs="Arial"/>
                <w:b/>
                <w:sz w:val="22"/>
                <w:szCs w:val="22"/>
              </w:rPr>
              <w:fldChar w:fldCharType="begin" w:fldLock="1">
                <w:ffData>
                  <w:name w:val="Text3"/>
                  <w:enabled/>
                  <w:calcOnExit w:val="0"/>
                  <w:textInput/>
                </w:ffData>
              </w:fldChar>
            </w:r>
            <w:bookmarkStart w:id="3" w:name="Text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b/>
                <w:sz w:val="22"/>
                <w:szCs w:val="22"/>
              </w:rPr>
              <w:t>     </w:t>
            </w:r>
            <w:r>
              <w:rPr>
                <w:rFonts w:ascii="Arial" w:hAnsi="Arial" w:cs="Arial"/>
                <w:b/>
                <w:sz w:val="22"/>
                <w:szCs w:val="22"/>
              </w:rPr>
              <w:fldChar w:fldCharType="end"/>
            </w:r>
            <w:bookmarkEnd w:id="3"/>
          </w:p>
          <w:p w14:paraId="453B1043" w14:textId="77777777" w:rsidR="002B246D" w:rsidRPr="002B246D" w:rsidRDefault="002B246D" w:rsidP="002C465A">
            <w:pPr>
              <w:jc w:val="center"/>
              <w:rPr>
                <w:rFonts w:ascii="Arial" w:hAnsi="Arial" w:cs="Arial"/>
                <w:b/>
                <w:sz w:val="22"/>
                <w:szCs w:val="22"/>
              </w:rPr>
            </w:pPr>
          </w:p>
        </w:tc>
      </w:tr>
      <w:tr w:rsidR="002B246D" w14:paraId="453B1048" w14:textId="77777777" w:rsidTr="00E735BE">
        <w:trPr>
          <w:trHeight w:val="467"/>
        </w:trPr>
        <w:tc>
          <w:tcPr>
            <w:tcW w:w="10733" w:type="dxa"/>
            <w:tcBorders>
              <w:top w:val="single" w:sz="4" w:space="0" w:color="auto"/>
              <w:left w:val="single" w:sz="4" w:space="0" w:color="auto"/>
              <w:bottom w:val="single" w:sz="4" w:space="0" w:color="auto"/>
              <w:right w:val="single" w:sz="4" w:space="0" w:color="auto"/>
            </w:tcBorders>
            <w:shd w:val="clear" w:color="auto" w:fill="FFFFFF"/>
          </w:tcPr>
          <w:p w14:paraId="453B1045" w14:textId="77777777" w:rsidR="002B246D" w:rsidRPr="002B246D" w:rsidRDefault="00F009FB" w:rsidP="002C465A">
            <w:pPr>
              <w:rPr>
                <w:rFonts w:ascii="Arial" w:hAnsi="Arial" w:cs="Arial"/>
                <w:b/>
                <w:sz w:val="22"/>
                <w:szCs w:val="22"/>
              </w:rPr>
            </w:pPr>
            <w:r>
              <w:rPr>
                <w:rFonts w:ascii="Arial" w:hAnsi="Arial"/>
                <w:b/>
                <w:sz w:val="22"/>
                <w:szCs w:val="22"/>
              </w:rPr>
              <w:t xml:space="preserve">Fecha de nacimiento:  Mes/Día/Año  </w:t>
            </w:r>
          </w:p>
          <w:p w14:paraId="453B1046" w14:textId="77777777" w:rsidR="002B246D" w:rsidRPr="002B246D" w:rsidRDefault="002B246D" w:rsidP="002C465A">
            <w:pPr>
              <w:rPr>
                <w:rFonts w:ascii="Arial" w:hAnsi="Arial" w:cs="Arial"/>
                <w:b/>
                <w:sz w:val="22"/>
                <w:szCs w:val="22"/>
              </w:rPr>
            </w:pPr>
          </w:p>
          <w:p w14:paraId="453B1047" w14:textId="77777777" w:rsidR="002B246D" w:rsidRPr="002B246D" w:rsidRDefault="002B246D" w:rsidP="002C465A">
            <w:pPr>
              <w:rPr>
                <w:rFonts w:ascii="Arial" w:hAnsi="Arial" w:cs="Arial"/>
                <w:b/>
                <w:sz w:val="22"/>
                <w:szCs w:val="22"/>
              </w:rPr>
            </w:pPr>
            <w:r>
              <w:rPr>
                <w:rFonts w:ascii="Arial" w:hAnsi="Arial"/>
                <w:b/>
                <w:sz w:val="22"/>
                <w:szCs w:val="22"/>
              </w:rPr>
              <w:t xml:space="preserve">    </w:t>
            </w:r>
            <w:r w:rsidR="00E735BE">
              <w:rPr>
                <w:rFonts w:ascii="Arial" w:hAnsi="Arial" w:cs="Arial"/>
                <w:b/>
                <w:sz w:val="22"/>
                <w:szCs w:val="22"/>
              </w:rPr>
              <w:fldChar w:fldCharType="begin" w:fldLock="1">
                <w:ffData>
                  <w:name w:val="Text4"/>
                  <w:enabled/>
                  <w:calcOnExit w:val="0"/>
                  <w:textInput/>
                </w:ffData>
              </w:fldChar>
            </w:r>
            <w:bookmarkStart w:id="4" w:name="Text4"/>
            <w:r w:rsidR="00E735BE">
              <w:rPr>
                <w:rFonts w:ascii="Arial" w:hAnsi="Arial" w:cs="Arial"/>
                <w:b/>
                <w:sz w:val="22"/>
                <w:szCs w:val="22"/>
              </w:rPr>
              <w:instrText xml:space="preserve"> FORMTEXT </w:instrText>
            </w:r>
            <w:r w:rsidR="00E735BE">
              <w:rPr>
                <w:rFonts w:ascii="Arial" w:hAnsi="Arial" w:cs="Arial"/>
                <w:b/>
                <w:sz w:val="22"/>
                <w:szCs w:val="22"/>
              </w:rPr>
            </w:r>
            <w:r w:rsidR="00E735BE">
              <w:rPr>
                <w:rFonts w:ascii="Arial" w:hAnsi="Arial" w:cs="Arial"/>
                <w:b/>
                <w:sz w:val="22"/>
                <w:szCs w:val="22"/>
              </w:rPr>
              <w:fldChar w:fldCharType="separate"/>
            </w:r>
            <w:r>
              <w:rPr>
                <w:rFonts w:ascii="Arial" w:hAnsi="Arial"/>
                <w:b/>
                <w:sz w:val="22"/>
                <w:szCs w:val="22"/>
              </w:rPr>
              <w:t>     </w:t>
            </w:r>
            <w:r w:rsidR="00E735BE">
              <w:rPr>
                <w:rFonts w:ascii="Arial" w:hAnsi="Arial" w:cs="Arial"/>
                <w:b/>
                <w:sz w:val="22"/>
                <w:szCs w:val="22"/>
              </w:rPr>
              <w:fldChar w:fldCharType="end"/>
            </w:r>
            <w:bookmarkEnd w:id="4"/>
            <w:r>
              <w:rPr>
                <w:rFonts w:ascii="Arial" w:hAnsi="Arial"/>
                <w:b/>
                <w:sz w:val="22"/>
                <w:szCs w:val="22"/>
              </w:rPr>
              <w:t>/</w:t>
            </w:r>
            <w:r w:rsidR="00E735BE">
              <w:rPr>
                <w:rFonts w:ascii="Arial" w:hAnsi="Arial" w:cs="Arial"/>
                <w:b/>
                <w:sz w:val="22"/>
                <w:szCs w:val="22"/>
              </w:rPr>
              <w:fldChar w:fldCharType="begin" w:fldLock="1">
                <w:ffData>
                  <w:name w:val="Text6"/>
                  <w:enabled/>
                  <w:calcOnExit w:val="0"/>
                  <w:textInput/>
                </w:ffData>
              </w:fldChar>
            </w:r>
            <w:bookmarkStart w:id="5" w:name="Text6"/>
            <w:r w:rsidR="00E735BE">
              <w:rPr>
                <w:rFonts w:ascii="Arial" w:hAnsi="Arial" w:cs="Arial"/>
                <w:b/>
                <w:sz w:val="22"/>
                <w:szCs w:val="22"/>
              </w:rPr>
              <w:instrText xml:space="preserve"> FORMTEXT </w:instrText>
            </w:r>
            <w:r w:rsidR="00E735BE">
              <w:rPr>
                <w:rFonts w:ascii="Arial" w:hAnsi="Arial" w:cs="Arial"/>
                <w:b/>
                <w:sz w:val="22"/>
                <w:szCs w:val="22"/>
              </w:rPr>
            </w:r>
            <w:r w:rsidR="00E735BE">
              <w:rPr>
                <w:rFonts w:ascii="Arial" w:hAnsi="Arial" w:cs="Arial"/>
                <w:b/>
                <w:sz w:val="22"/>
                <w:szCs w:val="22"/>
              </w:rPr>
              <w:fldChar w:fldCharType="separate"/>
            </w:r>
            <w:r>
              <w:rPr>
                <w:rFonts w:ascii="Arial" w:hAnsi="Arial"/>
                <w:b/>
                <w:sz w:val="22"/>
                <w:szCs w:val="22"/>
              </w:rPr>
              <w:t>     </w:t>
            </w:r>
            <w:r w:rsidR="00E735BE">
              <w:rPr>
                <w:rFonts w:ascii="Arial" w:hAnsi="Arial" w:cs="Arial"/>
                <w:b/>
                <w:sz w:val="22"/>
                <w:szCs w:val="22"/>
              </w:rPr>
              <w:fldChar w:fldCharType="end"/>
            </w:r>
            <w:bookmarkEnd w:id="5"/>
            <w:r>
              <w:rPr>
                <w:rFonts w:ascii="Arial" w:hAnsi="Arial"/>
                <w:b/>
                <w:sz w:val="22"/>
                <w:szCs w:val="22"/>
              </w:rPr>
              <w:t>/</w:t>
            </w:r>
            <w:r w:rsidR="00E735BE">
              <w:rPr>
                <w:rFonts w:ascii="Arial" w:hAnsi="Arial" w:cs="Arial"/>
                <w:b/>
                <w:sz w:val="22"/>
                <w:szCs w:val="22"/>
              </w:rPr>
              <w:fldChar w:fldCharType="begin" w:fldLock="1">
                <w:ffData>
                  <w:name w:val="Text7"/>
                  <w:enabled/>
                  <w:calcOnExit w:val="0"/>
                  <w:textInput/>
                </w:ffData>
              </w:fldChar>
            </w:r>
            <w:bookmarkStart w:id="6" w:name="Text7"/>
            <w:r w:rsidR="00E735BE">
              <w:rPr>
                <w:rFonts w:ascii="Arial" w:hAnsi="Arial" w:cs="Arial"/>
                <w:b/>
                <w:sz w:val="22"/>
                <w:szCs w:val="22"/>
              </w:rPr>
              <w:instrText xml:space="preserve"> FORMTEXT </w:instrText>
            </w:r>
            <w:r w:rsidR="00E735BE">
              <w:rPr>
                <w:rFonts w:ascii="Arial" w:hAnsi="Arial" w:cs="Arial"/>
                <w:b/>
                <w:sz w:val="22"/>
                <w:szCs w:val="22"/>
              </w:rPr>
            </w:r>
            <w:r w:rsidR="00E735BE">
              <w:rPr>
                <w:rFonts w:ascii="Arial" w:hAnsi="Arial" w:cs="Arial"/>
                <w:b/>
                <w:sz w:val="22"/>
                <w:szCs w:val="22"/>
              </w:rPr>
              <w:fldChar w:fldCharType="separate"/>
            </w:r>
            <w:r>
              <w:rPr>
                <w:rFonts w:ascii="Arial" w:hAnsi="Arial"/>
                <w:b/>
                <w:sz w:val="22"/>
                <w:szCs w:val="22"/>
              </w:rPr>
              <w:t>     </w:t>
            </w:r>
            <w:r w:rsidR="00E735BE">
              <w:rPr>
                <w:rFonts w:ascii="Arial" w:hAnsi="Arial" w:cs="Arial"/>
                <w:b/>
                <w:sz w:val="22"/>
                <w:szCs w:val="22"/>
              </w:rPr>
              <w:fldChar w:fldCharType="end"/>
            </w:r>
            <w:bookmarkEnd w:id="6"/>
          </w:p>
        </w:tc>
      </w:tr>
    </w:tbl>
    <w:p w14:paraId="453B1049" w14:textId="77777777" w:rsidR="002B246D" w:rsidRDefault="002B246D" w:rsidP="002B246D">
      <w:pPr>
        <w:rPr>
          <w:b/>
          <w:sz w:val="24"/>
          <w:szCs w:val="24"/>
        </w:rPr>
      </w:pPr>
    </w:p>
    <w:p w14:paraId="453B104A" w14:textId="5FA86E45" w:rsidR="002B246D" w:rsidRPr="00716A5A" w:rsidRDefault="002B246D" w:rsidP="00EE28DB">
      <w:pPr>
        <w:ind w:right="-738"/>
        <w:rPr>
          <w:b/>
          <w:sz w:val="22"/>
          <w:szCs w:val="22"/>
        </w:rPr>
      </w:pPr>
      <w:r w:rsidRPr="00716A5A">
        <w:rPr>
          <w:b/>
          <w:sz w:val="22"/>
          <w:szCs w:val="22"/>
        </w:rPr>
        <w:t xml:space="preserve">¿Cuál de las siguientes categorías es la que mejor describe su situación de vivienda? </w:t>
      </w:r>
      <w:r w:rsidR="00716A5A" w:rsidRPr="00716A5A">
        <w:rPr>
          <w:b/>
          <w:sz w:val="22"/>
          <w:szCs w:val="22"/>
        </w:rPr>
        <w:t xml:space="preserve">Marque </w:t>
      </w:r>
      <w:r w:rsidRPr="00716A5A">
        <w:rPr>
          <w:b/>
          <w:sz w:val="22"/>
          <w:szCs w:val="22"/>
          <w:u w:val="single"/>
        </w:rPr>
        <w:t>una</w:t>
      </w:r>
      <w:r w:rsidRPr="00716A5A">
        <w:rPr>
          <w:b/>
          <w:sz w:val="22"/>
          <w:szCs w:val="22"/>
        </w:rPr>
        <w:t xml:space="preserve"> </w:t>
      </w:r>
      <w:r w:rsidR="00716A5A" w:rsidRPr="00716A5A">
        <w:rPr>
          <w:b/>
          <w:sz w:val="22"/>
          <w:szCs w:val="22"/>
        </w:rPr>
        <w:t xml:space="preserve">sola </w:t>
      </w:r>
      <w:r w:rsidR="00EE28DB">
        <w:rPr>
          <w:b/>
          <w:sz w:val="22"/>
          <w:szCs w:val="22"/>
        </w:rPr>
        <w:t>recuadro</w:t>
      </w:r>
      <w:r w:rsidRPr="00716A5A">
        <w:rPr>
          <w:b/>
          <w:sz w:val="22"/>
          <w:szCs w:val="22"/>
        </w:rPr>
        <w:t>.</w:t>
      </w:r>
    </w:p>
    <w:tbl>
      <w:tblPr>
        <w:tblpPr w:leftFromText="180" w:rightFromText="180" w:vertAnchor="text" w:horzAnchor="margin" w:tblpX="-10" w:tblpY="256"/>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6720"/>
        <w:gridCol w:w="1435"/>
      </w:tblGrid>
      <w:tr w:rsidR="002B246D" w:rsidRPr="00E844B6" w14:paraId="453B104F" w14:textId="77777777" w:rsidTr="00E735BE">
        <w:tc>
          <w:tcPr>
            <w:tcW w:w="1195" w:type="dxa"/>
            <w:shd w:val="clear" w:color="auto" w:fill="BFBFBF"/>
          </w:tcPr>
          <w:p w14:paraId="453B104B" w14:textId="77777777" w:rsidR="002B246D" w:rsidRPr="00E735BE" w:rsidRDefault="002B246D" w:rsidP="00716A5A">
            <w:pPr>
              <w:spacing w:before="120" w:after="120"/>
              <w:ind w:right="-117"/>
              <w:rPr>
                <w:rFonts w:ascii="Arial" w:hAnsi="Arial" w:cs="Arial"/>
                <w:b/>
                <w:sz w:val="28"/>
                <w:szCs w:val="28"/>
              </w:rPr>
            </w:pPr>
            <w:r>
              <w:rPr>
                <w:rFonts w:ascii="Arial" w:hAnsi="Arial"/>
                <w:b/>
                <w:sz w:val="28"/>
                <w:szCs w:val="28"/>
              </w:rPr>
              <w:t xml:space="preserve">Marque </w:t>
            </w:r>
          </w:p>
          <w:p w14:paraId="453B104C" w14:textId="77777777" w:rsidR="002B246D" w:rsidRPr="00E735BE" w:rsidRDefault="002B246D" w:rsidP="00F009FB">
            <w:pPr>
              <w:pStyle w:val="ListParagraph"/>
              <w:numPr>
                <w:ilvl w:val="0"/>
                <w:numId w:val="22"/>
              </w:numPr>
              <w:spacing w:before="120" w:after="120" w:line="240" w:lineRule="auto"/>
              <w:contextualSpacing w:val="0"/>
              <w:jc w:val="both"/>
              <w:rPr>
                <w:rFonts w:ascii="Arial" w:hAnsi="Arial" w:cs="Arial"/>
                <w:b/>
                <w:sz w:val="28"/>
                <w:szCs w:val="28"/>
              </w:rPr>
            </w:pPr>
          </w:p>
        </w:tc>
        <w:tc>
          <w:tcPr>
            <w:tcW w:w="6720" w:type="dxa"/>
            <w:shd w:val="clear" w:color="auto" w:fill="BFBFBF"/>
          </w:tcPr>
          <w:p w14:paraId="453B104D" w14:textId="77777777" w:rsidR="002B246D" w:rsidRPr="00E735BE" w:rsidRDefault="002B246D" w:rsidP="00F009FB">
            <w:pPr>
              <w:spacing w:before="120" w:after="120"/>
              <w:jc w:val="center"/>
              <w:rPr>
                <w:rFonts w:ascii="Arial" w:hAnsi="Arial" w:cs="Arial"/>
                <w:b/>
                <w:sz w:val="28"/>
                <w:szCs w:val="28"/>
              </w:rPr>
            </w:pPr>
            <w:r>
              <w:rPr>
                <w:rFonts w:ascii="Arial" w:hAnsi="Arial"/>
                <w:b/>
                <w:sz w:val="28"/>
                <w:szCs w:val="28"/>
              </w:rPr>
              <w:t>Opciones del cuestionario de residencia</w:t>
            </w:r>
          </w:p>
        </w:tc>
        <w:tc>
          <w:tcPr>
            <w:tcW w:w="1435" w:type="dxa"/>
            <w:shd w:val="clear" w:color="auto" w:fill="BFBFBF"/>
          </w:tcPr>
          <w:p w14:paraId="453B104E" w14:textId="77777777" w:rsidR="002B246D" w:rsidRPr="00E735BE" w:rsidRDefault="00E735BE" w:rsidP="00F009FB">
            <w:pPr>
              <w:spacing w:before="120" w:after="120"/>
              <w:jc w:val="center"/>
              <w:rPr>
                <w:rFonts w:ascii="Arial" w:hAnsi="Arial" w:cs="Arial"/>
                <w:b/>
                <w:sz w:val="28"/>
                <w:szCs w:val="28"/>
              </w:rPr>
            </w:pPr>
            <w:r>
              <w:rPr>
                <w:rFonts w:ascii="Arial" w:hAnsi="Arial"/>
                <w:b/>
                <w:sz w:val="28"/>
                <w:szCs w:val="28"/>
              </w:rPr>
              <w:t>Notas</w:t>
            </w:r>
          </w:p>
        </w:tc>
      </w:tr>
      <w:tr w:rsidR="002B246D" w:rsidRPr="00E844B6" w14:paraId="453B1053" w14:textId="77777777" w:rsidTr="00E735BE">
        <w:tc>
          <w:tcPr>
            <w:tcW w:w="1195" w:type="dxa"/>
            <w:shd w:val="clear" w:color="auto" w:fill="auto"/>
          </w:tcPr>
          <w:p w14:paraId="453B1050" w14:textId="77777777" w:rsidR="002B246D" w:rsidRPr="002C465A" w:rsidRDefault="00E735BE" w:rsidP="00F009FB">
            <w:pPr>
              <w:spacing w:before="120" w:after="120"/>
              <w:jc w:val="center"/>
              <w:rPr>
                <w:b/>
                <w:sz w:val="28"/>
                <w:szCs w:val="28"/>
              </w:rPr>
            </w:pPr>
            <w:r>
              <w:rPr>
                <w:b/>
                <w:sz w:val="28"/>
                <w:szCs w:val="28"/>
              </w:rPr>
              <w:fldChar w:fldCharType="begin">
                <w:ffData>
                  <w:name w:val="Check1"/>
                  <w:enabled/>
                  <w:calcOnExit w:val="0"/>
                  <w:checkBox>
                    <w:sizeAuto/>
                    <w:default w:val="0"/>
                  </w:checkBox>
                </w:ffData>
              </w:fldChar>
            </w:r>
            <w:bookmarkStart w:id="7" w:name="Check1"/>
            <w:r>
              <w:rPr>
                <w:b/>
                <w:sz w:val="28"/>
                <w:szCs w:val="28"/>
              </w:rPr>
              <w:instrText xml:space="preserve"> FORMCHECKBOX </w:instrText>
            </w:r>
            <w:r w:rsidR="00430F37">
              <w:rPr>
                <w:b/>
                <w:sz w:val="28"/>
                <w:szCs w:val="28"/>
              </w:rPr>
            </w:r>
            <w:r w:rsidR="00430F37">
              <w:rPr>
                <w:b/>
                <w:sz w:val="28"/>
                <w:szCs w:val="28"/>
              </w:rPr>
              <w:fldChar w:fldCharType="separate"/>
            </w:r>
            <w:r>
              <w:rPr>
                <w:b/>
                <w:sz w:val="28"/>
                <w:szCs w:val="28"/>
              </w:rPr>
              <w:fldChar w:fldCharType="end"/>
            </w:r>
            <w:bookmarkEnd w:id="7"/>
          </w:p>
        </w:tc>
        <w:tc>
          <w:tcPr>
            <w:tcW w:w="6720" w:type="dxa"/>
            <w:shd w:val="clear" w:color="auto" w:fill="auto"/>
          </w:tcPr>
          <w:p w14:paraId="453B1051" w14:textId="77777777" w:rsidR="002B246D" w:rsidRPr="002C465A" w:rsidRDefault="002B246D" w:rsidP="00F009FB">
            <w:pPr>
              <w:spacing w:before="120" w:after="120"/>
              <w:rPr>
                <w:rFonts w:ascii="Arial" w:hAnsi="Arial" w:cs="Arial"/>
                <w:sz w:val="22"/>
                <w:szCs w:val="22"/>
              </w:rPr>
            </w:pPr>
            <w:r>
              <w:rPr>
                <w:rFonts w:ascii="Arial" w:hAnsi="Arial"/>
                <w:sz w:val="22"/>
                <w:szCs w:val="22"/>
              </w:rPr>
              <w:t>Familia cuya situación de vivienda es fija y estable</w:t>
            </w:r>
            <w:r>
              <w:rPr>
                <w:rFonts w:ascii="Arial" w:hAnsi="Arial"/>
                <w:b/>
                <w:sz w:val="22"/>
                <w:szCs w:val="22"/>
              </w:rPr>
              <w:t xml:space="preserve"> </w:t>
            </w:r>
          </w:p>
        </w:tc>
        <w:tc>
          <w:tcPr>
            <w:tcW w:w="1435" w:type="dxa"/>
            <w:shd w:val="clear" w:color="auto" w:fill="auto"/>
          </w:tcPr>
          <w:p w14:paraId="453B1052" w14:textId="77777777" w:rsidR="002B246D" w:rsidRPr="002C465A" w:rsidRDefault="00E735BE" w:rsidP="00F009FB">
            <w:pPr>
              <w:spacing w:before="120" w:after="120"/>
              <w:rPr>
                <w:sz w:val="24"/>
                <w:szCs w:val="24"/>
              </w:rPr>
            </w:pPr>
            <w:r>
              <w:rPr>
                <w:sz w:val="24"/>
                <w:szCs w:val="24"/>
              </w:rPr>
              <w:fldChar w:fldCharType="begin" w:fldLock="1">
                <w:ffData>
                  <w:name w:val="Text5"/>
                  <w:enabled/>
                  <w:calcOnExit w:val="0"/>
                  <w:textInput/>
                </w:ffData>
              </w:fldChar>
            </w:r>
            <w:bookmarkStart w:id="8" w:name="Text5"/>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fldChar w:fldCharType="end"/>
            </w:r>
            <w:bookmarkEnd w:id="8"/>
          </w:p>
        </w:tc>
      </w:tr>
      <w:tr w:rsidR="002B246D" w:rsidRPr="00E844B6" w14:paraId="453B1057" w14:textId="77777777" w:rsidTr="00E735BE">
        <w:tc>
          <w:tcPr>
            <w:tcW w:w="1195" w:type="dxa"/>
            <w:shd w:val="clear" w:color="auto" w:fill="auto"/>
          </w:tcPr>
          <w:p w14:paraId="453B1054" w14:textId="77777777" w:rsidR="002B246D" w:rsidRPr="002C465A" w:rsidRDefault="00E735BE" w:rsidP="00F009FB">
            <w:pPr>
              <w:spacing w:before="120" w:after="120"/>
              <w:jc w:val="center"/>
              <w:rPr>
                <w:b/>
                <w:sz w:val="28"/>
                <w:szCs w:val="28"/>
              </w:rPr>
            </w:pPr>
            <w:r>
              <w:rPr>
                <w:b/>
                <w:sz w:val="28"/>
                <w:szCs w:val="28"/>
              </w:rPr>
              <w:fldChar w:fldCharType="begin">
                <w:ffData>
                  <w:name w:val="Check2"/>
                  <w:enabled/>
                  <w:calcOnExit w:val="0"/>
                  <w:checkBox>
                    <w:sizeAuto/>
                    <w:default w:val="0"/>
                  </w:checkBox>
                </w:ffData>
              </w:fldChar>
            </w:r>
            <w:bookmarkStart w:id="9" w:name="Check2"/>
            <w:r>
              <w:rPr>
                <w:b/>
                <w:sz w:val="28"/>
                <w:szCs w:val="28"/>
              </w:rPr>
              <w:instrText xml:space="preserve"> FORMCHECKBOX </w:instrText>
            </w:r>
            <w:r w:rsidR="00430F37">
              <w:rPr>
                <w:b/>
                <w:sz w:val="28"/>
                <w:szCs w:val="28"/>
              </w:rPr>
            </w:r>
            <w:r w:rsidR="00430F37">
              <w:rPr>
                <w:b/>
                <w:sz w:val="28"/>
                <w:szCs w:val="28"/>
              </w:rPr>
              <w:fldChar w:fldCharType="separate"/>
            </w:r>
            <w:r>
              <w:rPr>
                <w:b/>
                <w:sz w:val="28"/>
                <w:szCs w:val="28"/>
              </w:rPr>
              <w:fldChar w:fldCharType="end"/>
            </w:r>
            <w:bookmarkEnd w:id="9"/>
          </w:p>
        </w:tc>
        <w:tc>
          <w:tcPr>
            <w:tcW w:w="6720" w:type="dxa"/>
            <w:shd w:val="clear" w:color="auto" w:fill="auto"/>
          </w:tcPr>
          <w:p w14:paraId="453B1055" w14:textId="77777777" w:rsidR="002B246D" w:rsidRPr="002C465A" w:rsidRDefault="002B246D" w:rsidP="00F009FB">
            <w:pPr>
              <w:spacing w:before="120" w:after="120"/>
              <w:rPr>
                <w:rFonts w:ascii="Arial" w:hAnsi="Arial" w:cs="Arial"/>
                <w:sz w:val="22"/>
                <w:szCs w:val="22"/>
              </w:rPr>
            </w:pPr>
            <w:r>
              <w:rPr>
                <w:rFonts w:ascii="Arial" w:hAnsi="Arial"/>
                <w:sz w:val="22"/>
                <w:szCs w:val="22"/>
              </w:rPr>
              <w:t>Vivienda de transición o de emergencia</w:t>
            </w:r>
          </w:p>
        </w:tc>
        <w:tc>
          <w:tcPr>
            <w:tcW w:w="1435" w:type="dxa"/>
            <w:shd w:val="clear" w:color="auto" w:fill="auto"/>
          </w:tcPr>
          <w:p w14:paraId="453B1056" w14:textId="77777777" w:rsidR="002B246D" w:rsidRPr="002C465A" w:rsidRDefault="00E735BE" w:rsidP="00F009FB">
            <w:pPr>
              <w:spacing w:before="120" w:after="120"/>
              <w:rPr>
                <w:sz w:val="24"/>
                <w:szCs w:val="24"/>
              </w:rPr>
            </w:pPr>
            <w:r>
              <w:rPr>
                <w:sz w:val="24"/>
                <w:szCs w:val="24"/>
              </w:rPr>
              <w:fldChar w:fldCharType="begin" w:fldLock="1">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fldChar w:fldCharType="end"/>
            </w:r>
          </w:p>
        </w:tc>
      </w:tr>
      <w:tr w:rsidR="002B246D" w:rsidRPr="00E844B6" w14:paraId="453B105B" w14:textId="77777777" w:rsidTr="00E735BE">
        <w:tc>
          <w:tcPr>
            <w:tcW w:w="1195" w:type="dxa"/>
            <w:shd w:val="clear" w:color="auto" w:fill="auto"/>
          </w:tcPr>
          <w:p w14:paraId="453B1058" w14:textId="77777777" w:rsidR="002B246D" w:rsidRPr="002C465A" w:rsidRDefault="00E735BE" w:rsidP="00F009FB">
            <w:pPr>
              <w:spacing w:before="120" w:after="120"/>
              <w:jc w:val="center"/>
              <w:rPr>
                <w:b/>
                <w:sz w:val="28"/>
                <w:szCs w:val="28"/>
              </w:rPr>
            </w:pPr>
            <w:r>
              <w:rPr>
                <w:b/>
                <w:sz w:val="28"/>
                <w:szCs w:val="28"/>
              </w:rPr>
              <w:fldChar w:fldCharType="begin">
                <w:ffData>
                  <w:name w:val="Check3"/>
                  <w:enabled/>
                  <w:calcOnExit w:val="0"/>
                  <w:checkBox>
                    <w:sizeAuto/>
                    <w:default w:val="0"/>
                  </w:checkBox>
                </w:ffData>
              </w:fldChar>
            </w:r>
            <w:bookmarkStart w:id="10" w:name="Check3"/>
            <w:r>
              <w:rPr>
                <w:b/>
                <w:sz w:val="28"/>
                <w:szCs w:val="28"/>
              </w:rPr>
              <w:instrText xml:space="preserve"> FORMCHECKBOX </w:instrText>
            </w:r>
            <w:r w:rsidR="00430F37">
              <w:rPr>
                <w:b/>
                <w:sz w:val="28"/>
                <w:szCs w:val="28"/>
              </w:rPr>
            </w:r>
            <w:r w:rsidR="00430F37">
              <w:rPr>
                <w:b/>
                <w:sz w:val="28"/>
                <w:szCs w:val="28"/>
              </w:rPr>
              <w:fldChar w:fldCharType="separate"/>
            </w:r>
            <w:r>
              <w:rPr>
                <w:b/>
                <w:sz w:val="28"/>
                <w:szCs w:val="28"/>
              </w:rPr>
              <w:fldChar w:fldCharType="end"/>
            </w:r>
            <w:bookmarkEnd w:id="10"/>
          </w:p>
        </w:tc>
        <w:tc>
          <w:tcPr>
            <w:tcW w:w="6720" w:type="dxa"/>
            <w:shd w:val="clear" w:color="auto" w:fill="auto"/>
          </w:tcPr>
          <w:p w14:paraId="453B1059" w14:textId="77777777" w:rsidR="002B246D" w:rsidRPr="002C465A" w:rsidRDefault="002B246D" w:rsidP="00F009FB">
            <w:pPr>
              <w:spacing w:before="120" w:after="120"/>
              <w:rPr>
                <w:rFonts w:ascii="Arial" w:hAnsi="Arial" w:cs="Arial"/>
                <w:sz w:val="22"/>
                <w:szCs w:val="22"/>
              </w:rPr>
            </w:pPr>
            <w:r>
              <w:rPr>
                <w:rFonts w:ascii="Arial" w:hAnsi="Arial"/>
                <w:sz w:val="22"/>
                <w:szCs w:val="22"/>
              </w:rPr>
              <w:t>En espera de colocación en hogar de acogida</w:t>
            </w:r>
          </w:p>
        </w:tc>
        <w:tc>
          <w:tcPr>
            <w:tcW w:w="1435" w:type="dxa"/>
            <w:shd w:val="clear" w:color="auto" w:fill="auto"/>
          </w:tcPr>
          <w:p w14:paraId="453B105A" w14:textId="77777777" w:rsidR="002B246D" w:rsidRPr="002C465A" w:rsidRDefault="00E735BE" w:rsidP="00F009FB">
            <w:pPr>
              <w:spacing w:before="120" w:after="120"/>
              <w:rPr>
                <w:sz w:val="24"/>
                <w:szCs w:val="24"/>
              </w:rPr>
            </w:pPr>
            <w:r>
              <w:rPr>
                <w:sz w:val="24"/>
                <w:szCs w:val="24"/>
              </w:rPr>
              <w:fldChar w:fldCharType="begin" w:fldLock="1">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fldChar w:fldCharType="end"/>
            </w:r>
          </w:p>
        </w:tc>
      </w:tr>
      <w:tr w:rsidR="002B246D" w:rsidRPr="00E844B6" w14:paraId="453B105F" w14:textId="77777777" w:rsidTr="00E735BE">
        <w:tc>
          <w:tcPr>
            <w:tcW w:w="1195" w:type="dxa"/>
            <w:shd w:val="clear" w:color="auto" w:fill="auto"/>
          </w:tcPr>
          <w:p w14:paraId="453B105C" w14:textId="77777777" w:rsidR="002B246D" w:rsidRPr="002C465A" w:rsidRDefault="00E735BE" w:rsidP="00F009FB">
            <w:pPr>
              <w:spacing w:before="120" w:after="120"/>
              <w:jc w:val="center"/>
              <w:rPr>
                <w:b/>
                <w:sz w:val="28"/>
                <w:szCs w:val="28"/>
              </w:rPr>
            </w:pPr>
            <w:r>
              <w:rPr>
                <w:b/>
                <w:sz w:val="28"/>
                <w:szCs w:val="28"/>
              </w:rPr>
              <w:fldChar w:fldCharType="begin">
                <w:ffData>
                  <w:name w:val="Check4"/>
                  <w:enabled/>
                  <w:calcOnExit w:val="0"/>
                  <w:checkBox>
                    <w:sizeAuto/>
                    <w:default w:val="0"/>
                  </w:checkBox>
                </w:ffData>
              </w:fldChar>
            </w:r>
            <w:bookmarkStart w:id="11" w:name="Check4"/>
            <w:r>
              <w:rPr>
                <w:b/>
                <w:sz w:val="28"/>
                <w:szCs w:val="28"/>
              </w:rPr>
              <w:instrText xml:space="preserve"> FORMCHECKBOX </w:instrText>
            </w:r>
            <w:r w:rsidR="00430F37">
              <w:rPr>
                <w:b/>
                <w:sz w:val="28"/>
                <w:szCs w:val="28"/>
              </w:rPr>
            </w:r>
            <w:r w:rsidR="00430F37">
              <w:rPr>
                <w:b/>
                <w:sz w:val="28"/>
                <w:szCs w:val="28"/>
              </w:rPr>
              <w:fldChar w:fldCharType="separate"/>
            </w:r>
            <w:r>
              <w:rPr>
                <w:b/>
                <w:sz w:val="28"/>
                <w:szCs w:val="28"/>
              </w:rPr>
              <w:fldChar w:fldCharType="end"/>
            </w:r>
            <w:bookmarkEnd w:id="11"/>
          </w:p>
        </w:tc>
        <w:tc>
          <w:tcPr>
            <w:tcW w:w="6720" w:type="dxa"/>
            <w:shd w:val="clear" w:color="auto" w:fill="auto"/>
          </w:tcPr>
          <w:p w14:paraId="453B105D" w14:textId="77777777" w:rsidR="002B246D" w:rsidRPr="002C465A" w:rsidRDefault="002B246D" w:rsidP="00F009FB">
            <w:pPr>
              <w:spacing w:before="120" w:after="120"/>
              <w:rPr>
                <w:rFonts w:ascii="Arial" w:hAnsi="Arial" w:cs="Arial"/>
                <w:b/>
                <w:sz w:val="22"/>
                <w:szCs w:val="22"/>
              </w:rPr>
            </w:pPr>
            <w:r>
              <w:rPr>
                <w:rFonts w:ascii="Arial" w:hAnsi="Arial"/>
                <w:sz w:val="22"/>
                <w:szCs w:val="22"/>
              </w:rPr>
              <w:t xml:space="preserve">Vive en hotel/motel </w:t>
            </w:r>
          </w:p>
        </w:tc>
        <w:tc>
          <w:tcPr>
            <w:tcW w:w="1435" w:type="dxa"/>
            <w:shd w:val="clear" w:color="auto" w:fill="auto"/>
          </w:tcPr>
          <w:p w14:paraId="453B105E" w14:textId="77777777" w:rsidR="002B246D" w:rsidRPr="002C465A" w:rsidRDefault="00E735BE" w:rsidP="00F009FB">
            <w:pPr>
              <w:spacing w:before="120" w:after="120"/>
              <w:rPr>
                <w:sz w:val="24"/>
                <w:szCs w:val="24"/>
              </w:rPr>
            </w:pPr>
            <w:r>
              <w:rPr>
                <w:sz w:val="24"/>
                <w:szCs w:val="24"/>
              </w:rPr>
              <w:fldChar w:fldCharType="begin" w:fldLock="1">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fldChar w:fldCharType="end"/>
            </w:r>
          </w:p>
        </w:tc>
      </w:tr>
      <w:tr w:rsidR="002B246D" w:rsidRPr="00E844B6" w14:paraId="453B1063" w14:textId="77777777" w:rsidTr="00E735BE">
        <w:tc>
          <w:tcPr>
            <w:tcW w:w="1195" w:type="dxa"/>
            <w:shd w:val="clear" w:color="auto" w:fill="auto"/>
          </w:tcPr>
          <w:p w14:paraId="453B1060" w14:textId="77777777" w:rsidR="002B246D" w:rsidRPr="002C465A" w:rsidRDefault="00E735BE" w:rsidP="00F009FB">
            <w:pPr>
              <w:spacing w:before="120" w:after="120"/>
              <w:jc w:val="center"/>
              <w:rPr>
                <w:b/>
                <w:sz w:val="28"/>
                <w:szCs w:val="28"/>
              </w:rPr>
            </w:pPr>
            <w:r>
              <w:rPr>
                <w:b/>
                <w:sz w:val="28"/>
                <w:szCs w:val="28"/>
              </w:rPr>
              <w:fldChar w:fldCharType="begin">
                <w:ffData>
                  <w:name w:val="Check5"/>
                  <w:enabled/>
                  <w:calcOnExit w:val="0"/>
                  <w:checkBox>
                    <w:sizeAuto/>
                    <w:default w:val="0"/>
                  </w:checkBox>
                </w:ffData>
              </w:fldChar>
            </w:r>
            <w:bookmarkStart w:id="12" w:name="Check5"/>
            <w:r>
              <w:rPr>
                <w:b/>
                <w:sz w:val="28"/>
                <w:szCs w:val="28"/>
              </w:rPr>
              <w:instrText xml:space="preserve"> FORMCHECKBOX </w:instrText>
            </w:r>
            <w:r w:rsidR="00430F37">
              <w:rPr>
                <w:b/>
                <w:sz w:val="28"/>
                <w:szCs w:val="28"/>
              </w:rPr>
            </w:r>
            <w:r w:rsidR="00430F37">
              <w:rPr>
                <w:b/>
                <w:sz w:val="28"/>
                <w:szCs w:val="28"/>
              </w:rPr>
              <w:fldChar w:fldCharType="separate"/>
            </w:r>
            <w:r>
              <w:rPr>
                <w:b/>
                <w:sz w:val="28"/>
                <w:szCs w:val="28"/>
              </w:rPr>
              <w:fldChar w:fldCharType="end"/>
            </w:r>
            <w:bookmarkEnd w:id="12"/>
          </w:p>
        </w:tc>
        <w:tc>
          <w:tcPr>
            <w:tcW w:w="6720" w:type="dxa"/>
            <w:shd w:val="clear" w:color="auto" w:fill="auto"/>
          </w:tcPr>
          <w:p w14:paraId="453B1061" w14:textId="77777777" w:rsidR="002B246D" w:rsidRPr="002C465A" w:rsidRDefault="002B246D" w:rsidP="00F009FB">
            <w:pPr>
              <w:spacing w:before="120" w:after="120"/>
              <w:rPr>
                <w:rFonts w:ascii="Arial" w:hAnsi="Arial" w:cs="Arial"/>
                <w:sz w:val="22"/>
                <w:szCs w:val="22"/>
              </w:rPr>
            </w:pPr>
            <w:r>
              <w:rPr>
                <w:rFonts w:ascii="Arial" w:hAnsi="Arial"/>
                <w:sz w:val="22"/>
                <w:szCs w:val="22"/>
              </w:rPr>
              <w:t>Vive en un parque de casas rodantes inadecuado, campamento, auto, parque, lugar público, edificio abandonado, en la calle, o en algún otro lugar inadecuado.</w:t>
            </w:r>
          </w:p>
        </w:tc>
        <w:tc>
          <w:tcPr>
            <w:tcW w:w="1435" w:type="dxa"/>
            <w:shd w:val="clear" w:color="auto" w:fill="auto"/>
          </w:tcPr>
          <w:p w14:paraId="453B1062" w14:textId="77777777" w:rsidR="002B246D" w:rsidRPr="002C465A" w:rsidRDefault="00E735BE" w:rsidP="00F009FB">
            <w:pPr>
              <w:spacing w:before="120" w:after="120"/>
              <w:rPr>
                <w:sz w:val="24"/>
                <w:szCs w:val="24"/>
              </w:rPr>
            </w:pPr>
            <w:r>
              <w:rPr>
                <w:sz w:val="24"/>
                <w:szCs w:val="24"/>
              </w:rPr>
              <w:fldChar w:fldCharType="begin" w:fldLock="1">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fldChar w:fldCharType="end"/>
            </w:r>
          </w:p>
        </w:tc>
      </w:tr>
      <w:tr w:rsidR="002B246D" w:rsidRPr="00E844B6" w14:paraId="453B1067" w14:textId="77777777" w:rsidTr="00E735BE">
        <w:tc>
          <w:tcPr>
            <w:tcW w:w="1195" w:type="dxa"/>
            <w:shd w:val="clear" w:color="auto" w:fill="auto"/>
          </w:tcPr>
          <w:p w14:paraId="453B1064" w14:textId="77777777" w:rsidR="002B246D" w:rsidRPr="002C465A" w:rsidRDefault="00E735BE" w:rsidP="00F009FB">
            <w:pPr>
              <w:spacing w:before="120" w:after="120"/>
              <w:jc w:val="center"/>
              <w:rPr>
                <w:b/>
                <w:sz w:val="28"/>
                <w:szCs w:val="28"/>
              </w:rPr>
            </w:pPr>
            <w:r>
              <w:rPr>
                <w:b/>
                <w:sz w:val="28"/>
                <w:szCs w:val="28"/>
              </w:rPr>
              <w:fldChar w:fldCharType="begin">
                <w:ffData>
                  <w:name w:val="Check6"/>
                  <w:enabled/>
                  <w:calcOnExit w:val="0"/>
                  <w:checkBox>
                    <w:sizeAuto/>
                    <w:default w:val="0"/>
                  </w:checkBox>
                </w:ffData>
              </w:fldChar>
            </w:r>
            <w:bookmarkStart w:id="13" w:name="Check6"/>
            <w:r>
              <w:rPr>
                <w:b/>
                <w:sz w:val="28"/>
                <w:szCs w:val="28"/>
              </w:rPr>
              <w:instrText xml:space="preserve"> FORMCHECKBOX </w:instrText>
            </w:r>
            <w:r w:rsidR="00430F37">
              <w:rPr>
                <w:b/>
                <w:sz w:val="28"/>
                <w:szCs w:val="28"/>
              </w:rPr>
            </w:r>
            <w:r w:rsidR="00430F37">
              <w:rPr>
                <w:b/>
                <w:sz w:val="28"/>
                <w:szCs w:val="28"/>
              </w:rPr>
              <w:fldChar w:fldCharType="separate"/>
            </w:r>
            <w:r>
              <w:rPr>
                <w:b/>
                <w:sz w:val="28"/>
                <w:szCs w:val="28"/>
              </w:rPr>
              <w:fldChar w:fldCharType="end"/>
            </w:r>
            <w:bookmarkEnd w:id="13"/>
          </w:p>
        </w:tc>
        <w:tc>
          <w:tcPr>
            <w:tcW w:w="6720" w:type="dxa"/>
            <w:shd w:val="clear" w:color="auto" w:fill="auto"/>
          </w:tcPr>
          <w:p w14:paraId="453B1065" w14:textId="77777777" w:rsidR="002B246D" w:rsidRPr="002C465A" w:rsidRDefault="002B246D" w:rsidP="00F009FB">
            <w:pPr>
              <w:spacing w:before="120" w:after="120"/>
              <w:rPr>
                <w:rFonts w:ascii="Arial" w:hAnsi="Arial" w:cs="Arial"/>
                <w:sz w:val="22"/>
                <w:szCs w:val="22"/>
              </w:rPr>
            </w:pPr>
            <w:r>
              <w:rPr>
                <w:rFonts w:ascii="Arial" w:hAnsi="Arial"/>
                <w:sz w:val="22"/>
                <w:szCs w:val="22"/>
              </w:rPr>
              <w:t>Vive con otra familia o persona por haber perdido la vivienda o por dificultades económicas</w:t>
            </w:r>
          </w:p>
        </w:tc>
        <w:tc>
          <w:tcPr>
            <w:tcW w:w="1435" w:type="dxa"/>
            <w:shd w:val="clear" w:color="auto" w:fill="auto"/>
          </w:tcPr>
          <w:p w14:paraId="453B1066" w14:textId="77777777" w:rsidR="002B246D" w:rsidRPr="002C465A" w:rsidRDefault="00E735BE" w:rsidP="00F009FB">
            <w:pPr>
              <w:spacing w:before="120" w:after="120"/>
              <w:rPr>
                <w:sz w:val="24"/>
                <w:szCs w:val="24"/>
              </w:rPr>
            </w:pPr>
            <w:r>
              <w:rPr>
                <w:sz w:val="24"/>
                <w:szCs w:val="24"/>
              </w:rPr>
              <w:fldChar w:fldCharType="begin" w:fldLock="1">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fldChar w:fldCharType="end"/>
            </w:r>
          </w:p>
        </w:tc>
      </w:tr>
    </w:tbl>
    <w:p w14:paraId="453B1068" w14:textId="77777777" w:rsidR="00F009FB" w:rsidRDefault="00F009FB" w:rsidP="002B246D">
      <w:pPr>
        <w:rPr>
          <w:rFonts w:ascii="Arial" w:hAnsi="Arial" w:cs="Arial"/>
          <w:sz w:val="22"/>
          <w:szCs w:val="22"/>
        </w:rPr>
      </w:pPr>
    </w:p>
    <w:p w14:paraId="453B1069" w14:textId="77777777" w:rsidR="00F009FB" w:rsidRPr="00716A5A" w:rsidRDefault="00F009FB" w:rsidP="00F009FB">
      <w:pPr>
        <w:pBdr>
          <w:top w:val="single" w:sz="4" w:space="1" w:color="auto"/>
          <w:left w:val="single" w:sz="4" w:space="4" w:color="auto"/>
          <w:bottom w:val="single" w:sz="4" w:space="1" w:color="auto"/>
          <w:right w:val="single" w:sz="4" w:space="4" w:color="auto"/>
        </w:pBdr>
        <w:spacing w:before="120" w:after="120"/>
        <w:jc w:val="both"/>
        <w:rPr>
          <w:rFonts w:ascii="Arial" w:hAnsi="Arial" w:cs="Arial"/>
          <w:b/>
          <w:sz w:val="21"/>
          <w:szCs w:val="21"/>
        </w:rPr>
      </w:pPr>
      <w:r w:rsidRPr="00716A5A">
        <w:rPr>
          <w:rFonts w:ascii="Arial" w:hAnsi="Arial"/>
          <w:sz w:val="21"/>
          <w:szCs w:val="21"/>
        </w:rPr>
        <w:t>Nota:</w:t>
      </w:r>
      <w:r w:rsidRPr="00716A5A">
        <w:rPr>
          <w:rFonts w:ascii="Arial" w:hAnsi="Arial"/>
          <w:b/>
          <w:sz w:val="21"/>
          <w:szCs w:val="21"/>
        </w:rPr>
        <w:t xml:space="preserve"> </w:t>
      </w:r>
      <w:r w:rsidRPr="00716A5A">
        <w:rPr>
          <w:rFonts w:ascii="Arial" w:hAnsi="Arial"/>
          <w:sz w:val="21"/>
          <w:szCs w:val="21"/>
        </w:rPr>
        <w:t>La Ley McKinney-Vento define el concepto de “menores y jóvenes sin hogar” a todo estudiante que carece de residencia nocturna fija, estable y adecuada. La Ley McKinney-Vento es una ley federal que protege los derechos educativos de los estudiantes en viviendas temporales. En virtud de esta ley, sus hijos tienen derecho a importantes derechos y servicios. Conocer las protecciones a las que sus hijos tienen derecho para puede ayudarle a abogar por ellos de manera más eficaz.</w:t>
      </w:r>
    </w:p>
    <w:p w14:paraId="453B106A" w14:textId="77777777" w:rsidR="00F009FB" w:rsidRDefault="00F009FB" w:rsidP="002B246D">
      <w:pPr>
        <w:rPr>
          <w:rFonts w:ascii="Arial" w:hAnsi="Arial" w:cs="Arial"/>
          <w:sz w:val="22"/>
          <w:szCs w:val="22"/>
        </w:rPr>
      </w:pPr>
    </w:p>
    <w:p w14:paraId="453B106B" w14:textId="4D8591E1" w:rsidR="002B246D" w:rsidRPr="00F009FB" w:rsidRDefault="00EE28DB" w:rsidP="00F009FB">
      <w:pPr>
        <w:jc w:val="center"/>
        <w:rPr>
          <w:rFonts w:ascii="Arial" w:hAnsi="Arial" w:cs="Arial"/>
          <w:b/>
          <w:sz w:val="24"/>
          <w:szCs w:val="24"/>
        </w:rPr>
      </w:pPr>
      <w:r>
        <w:rPr>
          <w:rFonts w:ascii="Arial" w:hAnsi="Arial"/>
          <w:b/>
          <w:sz w:val="24"/>
          <w:szCs w:val="24"/>
        </w:rPr>
        <w:t>Por favor</w:t>
      </w:r>
      <w:r w:rsidR="00F009FB">
        <w:rPr>
          <w:rFonts w:ascii="Arial" w:hAnsi="Arial"/>
          <w:b/>
          <w:sz w:val="24"/>
          <w:szCs w:val="24"/>
        </w:rPr>
        <w:t xml:space="preserve"> ayuden a las familias a completar este formulario cuando soliciten asistencia de pago de Cuidado infantil.</w:t>
      </w:r>
    </w:p>
    <w:p w14:paraId="453B106C" w14:textId="77777777" w:rsidR="002B246D" w:rsidRDefault="002B246D" w:rsidP="002B246D">
      <w:pPr>
        <w:tabs>
          <w:tab w:val="left" w:pos="7964"/>
        </w:tabs>
        <w:jc w:val="both"/>
        <w:rPr>
          <w:rFonts w:ascii="Arial" w:hAnsi="Arial" w:cs="Arial"/>
          <w:sz w:val="22"/>
          <w:szCs w:val="22"/>
        </w:rPr>
      </w:pPr>
    </w:p>
    <w:p w14:paraId="453B106D" w14:textId="77777777" w:rsidR="007B21DA" w:rsidRDefault="007B21DA" w:rsidP="00F009FB">
      <w:pPr>
        <w:jc w:val="center"/>
        <w:rPr>
          <w:rFonts w:ascii="Arial" w:hAnsi="Arial" w:cs="Arial"/>
          <w:b/>
          <w:sz w:val="28"/>
          <w:szCs w:val="28"/>
        </w:rPr>
      </w:pPr>
    </w:p>
    <w:p w14:paraId="453B106E" w14:textId="183A32E4" w:rsidR="002B246D" w:rsidRPr="002B246D" w:rsidRDefault="00EE28DB" w:rsidP="00F009FB">
      <w:pPr>
        <w:jc w:val="center"/>
        <w:rPr>
          <w:rFonts w:ascii="Arial" w:hAnsi="Arial" w:cs="Arial"/>
          <w:b/>
          <w:sz w:val="28"/>
          <w:szCs w:val="28"/>
        </w:rPr>
      </w:pPr>
      <w:r>
        <w:rPr>
          <w:rFonts w:ascii="Arial" w:hAnsi="Arial"/>
          <w:b/>
          <w:sz w:val="28"/>
          <w:szCs w:val="28"/>
        </w:rPr>
        <w:lastRenderedPageBreak/>
        <w:br/>
      </w:r>
      <w:r w:rsidR="002B246D">
        <w:rPr>
          <w:rFonts w:ascii="Arial" w:hAnsi="Arial"/>
          <w:b/>
          <w:sz w:val="28"/>
          <w:szCs w:val="28"/>
        </w:rPr>
        <w:t>Guía para completar el cuestionario de residencia</w:t>
      </w:r>
    </w:p>
    <w:p w14:paraId="453B106F" w14:textId="77777777" w:rsidR="002B246D" w:rsidRPr="00716A5A" w:rsidRDefault="002B246D" w:rsidP="002B246D">
      <w:pPr>
        <w:jc w:val="center"/>
        <w:rPr>
          <w:b/>
          <w:sz w:val="21"/>
          <w:szCs w:val="21"/>
        </w:rPr>
      </w:pPr>
    </w:p>
    <w:p w14:paraId="453B1070" w14:textId="77777777" w:rsidR="002B246D" w:rsidRPr="00716A5A" w:rsidRDefault="002B246D" w:rsidP="002B246D">
      <w:pPr>
        <w:rPr>
          <w:rFonts w:ascii="Arial" w:hAnsi="Arial" w:cs="Arial"/>
          <w:sz w:val="21"/>
          <w:szCs w:val="21"/>
        </w:rPr>
      </w:pPr>
      <w:r w:rsidRPr="00716A5A">
        <w:rPr>
          <w:rFonts w:ascii="Arial" w:hAnsi="Arial"/>
          <w:sz w:val="21"/>
          <w:szCs w:val="21"/>
        </w:rPr>
        <w:t xml:space="preserve">La Ley McKinney-Vento, modificada por la Ley para el Éxito de Cada Estudiante, define el concepto de menores y jóvenes sin hogar a toda persona que carece de residencia nocturna fija, regular y adecuada (residencia nocturna conforme al significado del Artículo 103(a)(1) de la Ley McKinney-Vento (Artículo 11302(a)(1) del Título 42 del U.S.C.)), y abarca a los menores y jóvenes que: </w:t>
      </w:r>
    </w:p>
    <w:p w14:paraId="453B1071" w14:textId="77777777" w:rsidR="002B246D" w:rsidRPr="00716A5A" w:rsidRDefault="002B246D" w:rsidP="002B246D">
      <w:pPr>
        <w:rPr>
          <w:rFonts w:ascii="Arial" w:hAnsi="Arial" w:cs="Arial"/>
          <w:sz w:val="21"/>
          <w:szCs w:val="21"/>
        </w:rPr>
      </w:pPr>
    </w:p>
    <w:p w14:paraId="453B1072" w14:textId="77777777" w:rsidR="002B246D" w:rsidRPr="00716A5A" w:rsidRDefault="002B246D" w:rsidP="002B246D">
      <w:pPr>
        <w:rPr>
          <w:rFonts w:ascii="Arial" w:hAnsi="Arial" w:cs="Arial"/>
          <w:sz w:val="21"/>
          <w:szCs w:val="21"/>
        </w:rPr>
      </w:pPr>
      <w:r w:rsidRPr="00716A5A">
        <w:rPr>
          <w:rFonts w:ascii="Arial" w:hAnsi="Arial"/>
          <w:b/>
          <w:sz w:val="21"/>
          <w:szCs w:val="21"/>
        </w:rPr>
        <w:t>Comparten vivienda</w:t>
      </w:r>
      <w:r w:rsidRPr="00716A5A">
        <w:rPr>
          <w:rFonts w:ascii="Arial" w:hAnsi="Arial"/>
          <w:sz w:val="21"/>
          <w:szCs w:val="21"/>
        </w:rPr>
        <w:t>: comparten la vivienda de otras personas debido a la pérdida de la vivienda, dificultades económicas o a una razón similar;</w:t>
      </w:r>
    </w:p>
    <w:p w14:paraId="453B1073" w14:textId="77777777" w:rsidR="002B246D" w:rsidRPr="00716A5A" w:rsidRDefault="002B246D" w:rsidP="002B246D">
      <w:pPr>
        <w:rPr>
          <w:rFonts w:ascii="Arial" w:hAnsi="Arial" w:cs="Arial"/>
          <w:sz w:val="21"/>
          <w:szCs w:val="21"/>
        </w:rPr>
      </w:pPr>
    </w:p>
    <w:p w14:paraId="453B1074" w14:textId="56D0E5ED" w:rsidR="002B246D" w:rsidRPr="00716A5A" w:rsidRDefault="002B246D" w:rsidP="002B246D">
      <w:pPr>
        <w:rPr>
          <w:rFonts w:ascii="Arial" w:hAnsi="Arial" w:cs="Arial"/>
          <w:sz w:val="21"/>
          <w:szCs w:val="21"/>
        </w:rPr>
      </w:pPr>
      <w:r w:rsidRPr="00716A5A">
        <w:rPr>
          <w:rFonts w:ascii="Arial" w:hAnsi="Arial"/>
          <w:b/>
          <w:sz w:val="21"/>
          <w:szCs w:val="21"/>
        </w:rPr>
        <w:t>Viven en un refugio</w:t>
      </w:r>
      <w:r w:rsidRPr="00716A5A">
        <w:rPr>
          <w:rFonts w:ascii="Arial" w:hAnsi="Arial"/>
          <w:sz w:val="21"/>
          <w:szCs w:val="21"/>
        </w:rPr>
        <w:t>: viven en refugios de emergencia o de transición; o son abandonados en hospitales; viven en una residencia nocturna principal que es un lugar público o privado, no diseñado para o usado corrientemente como un alojamiento regular para dormir los seres humanos (conforme al significado en el Artículo 103(a)(2) de la Ley McKinney-Vento (Artículo11302(a)(2) del Título 42 del U.S.C.));</w:t>
      </w:r>
    </w:p>
    <w:p w14:paraId="453B1075" w14:textId="77777777" w:rsidR="002B246D" w:rsidRPr="00716A5A" w:rsidRDefault="002B246D" w:rsidP="002B246D">
      <w:pPr>
        <w:rPr>
          <w:rFonts w:ascii="Arial" w:hAnsi="Arial" w:cs="Arial"/>
          <w:b/>
          <w:sz w:val="21"/>
          <w:szCs w:val="21"/>
        </w:rPr>
      </w:pPr>
    </w:p>
    <w:p w14:paraId="453B1076" w14:textId="77777777" w:rsidR="002B246D" w:rsidRPr="00716A5A" w:rsidRDefault="002B246D" w:rsidP="002B246D">
      <w:pPr>
        <w:rPr>
          <w:rFonts w:ascii="Arial" w:hAnsi="Arial" w:cs="Arial"/>
          <w:sz w:val="21"/>
          <w:szCs w:val="21"/>
        </w:rPr>
      </w:pPr>
      <w:r w:rsidRPr="00716A5A">
        <w:rPr>
          <w:rFonts w:ascii="Arial" w:hAnsi="Arial"/>
          <w:b/>
          <w:sz w:val="21"/>
          <w:szCs w:val="21"/>
        </w:rPr>
        <w:t>Viven en Motel/Hotel</w:t>
      </w:r>
      <w:r w:rsidRPr="00716A5A">
        <w:rPr>
          <w:rFonts w:ascii="Arial" w:hAnsi="Arial"/>
          <w:sz w:val="21"/>
          <w:szCs w:val="21"/>
        </w:rPr>
        <w:t>: viven en moteles u hoteles;</w:t>
      </w:r>
    </w:p>
    <w:p w14:paraId="453B1077" w14:textId="77777777" w:rsidR="002B246D" w:rsidRPr="00716A5A" w:rsidRDefault="002B246D" w:rsidP="002B246D">
      <w:pPr>
        <w:rPr>
          <w:rFonts w:ascii="Arial" w:hAnsi="Arial" w:cs="Arial"/>
          <w:sz w:val="21"/>
          <w:szCs w:val="21"/>
        </w:rPr>
      </w:pPr>
    </w:p>
    <w:p w14:paraId="453B1078" w14:textId="77777777" w:rsidR="002B246D" w:rsidRPr="00716A5A" w:rsidRDefault="002B246D" w:rsidP="002B246D">
      <w:pPr>
        <w:rPr>
          <w:rFonts w:ascii="Arial" w:hAnsi="Arial" w:cs="Arial"/>
          <w:sz w:val="21"/>
          <w:szCs w:val="21"/>
        </w:rPr>
      </w:pPr>
      <w:r w:rsidRPr="00716A5A">
        <w:rPr>
          <w:rFonts w:ascii="Arial" w:hAnsi="Arial"/>
          <w:b/>
          <w:sz w:val="21"/>
          <w:szCs w:val="21"/>
        </w:rPr>
        <w:t xml:space="preserve">Están pendientes a ser colocados en hogares de acogida: </w:t>
      </w:r>
      <w:r w:rsidRPr="00716A5A">
        <w:rPr>
          <w:rFonts w:ascii="Arial" w:hAnsi="Arial"/>
          <w:sz w:val="21"/>
          <w:szCs w:val="21"/>
        </w:rPr>
        <w:t>los menores o jóvenes en espera de ser colocados en hogares de acogida;</w:t>
      </w:r>
    </w:p>
    <w:p w14:paraId="453B1079" w14:textId="77777777" w:rsidR="002B246D" w:rsidRPr="00716A5A" w:rsidRDefault="002B246D" w:rsidP="002B246D">
      <w:pPr>
        <w:rPr>
          <w:rFonts w:ascii="Arial" w:hAnsi="Arial" w:cs="Arial"/>
          <w:b/>
          <w:sz w:val="21"/>
          <w:szCs w:val="21"/>
        </w:rPr>
      </w:pPr>
    </w:p>
    <w:p w14:paraId="453B107A" w14:textId="77777777" w:rsidR="002B246D" w:rsidRPr="00716A5A" w:rsidRDefault="002B246D" w:rsidP="002B246D">
      <w:pPr>
        <w:rPr>
          <w:rFonts w:ascii="Arial" w:hAnsi="Arial" w:cs="Arial"/>
          <w:sz w:val="21"/>
          <w:szCs w:val="21"/>
        </w:rPr>
      </w:pPr>
      <w:r w:rsidRPr="00716A5A">
        <w:rPr>
          <w:rFonts w:ascii="Arial" w:hAnsi="Arial"/>
          <w:b/>
          <w:sz w:val="21"/>
          <w:szCs w:val="21"/>
        </w:rPr>
        <w:t>Otra situación de vivienda temporal</w:t>
      </w:r>
      <w:r w:rsidRPr="00716A5A">
        <w:rPr>
          <w:rFonts w:ascii="Arial" w:hAnsi="Arial"/>
          <w:sz w:val="21"/>
          <w:szCs w:val="21"/>
        </w:rPr>
        <w:t>: parque de casas rodantes inadecuado o campamento debido a la falta de alternativas de alojamiento adecuadas, viven en autos, parques, espacios públicos, edificios abandonados, viviendas deficientes, estaciones de tren o autobús, o situaciones similares;</w:t>
      </w:r>
    </w:p>
    <w:p w14:paraId="453B107B" w14:textId="77777777" w:rsidR="002B246D" w:rsidRPr="00716A5A" w:rsidRDefault="002B246D" w:rsidP="002B246D">
      <w:pPr>
        <w:rPr>
          <w:rFonts w:ascii="Arial" w:hAnsi="Arial" w:cs="Arial"/>
          <w:sz w:val="21"/>
          <w:szCs w:val="21"/>
        </w:rPr>
      </w:pPr>
    </w:p>
    <w:p w14:paraId="453B107C" w14:textId="77777777" w:rsidR="002B246D" w:rsidRPr="00716A5A" w:rsidRDefault="002B246D" w:rsidP="002B246D">
      <w:pPr>
        <w:rPr>
          <w:rFonts w:ascii="Arial" w:hAnsi="Arial" w:cs="Arial"/>
          <w:b/>
          <w:sz w:val="21"/>
          <w:szCs w:val="21"/>
        </w:rPr>
      </w:pPr>
      <w:r w:rsidRPr="00716A5A">
        <w:rPr>
          <w:rFonts w:ascii="Arial" w:hAnsi="Arial"/>
          <w:b/>
          <w:sz w:val="21"/>
          <w:szCs w:val="21"/>
        </w:rPr>
        <w:t xml:space="preserve">Vivienda permanente: </w:t>
      </w:r>
      <w:r w:rsidRPr="00716A5A">
        <w:rPr>
          <w:rFonts w:ascii="Arial" w:hAnsi="Arial"/>
          <w:sz w:val="21"/>
          <w:szCs w:val="21"/>
        </w:rPr>
        <w:t>viven en una situación de vivienda fija, estable y adecuada.</w:t>
      </w:r>
    </w:p>
    <w:tbl>
      <w:tblPr>
        <w:tblpPr w:leftFromText="180" w:rightFromText="180" w:vertAnchor="text" w:horzAnchor="margin" w:tblpX="-10" w:tblpY="2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7310"/>
        <w:gridCol w:w="1553"/>
      </w:tblGrid>
      <w:tr w:rsidR="002B246D" w:rsidRPr="002C465A" w14:paraId="453B1082" w14:textId="77777777" w:rsidTr="00063886">
        <w:tc>
          <w:tcPr>
            <w:tcW w:w="1055" w:type="dxa"/>
            <w:shd w:val="clear" w:color="auto" w:fill="BFBFBF"/>
          </w:tcPr>
          <w:p w14:paraId="453B107E" w14:textId="77777777" w:rsidR="002B246D" w:rsidRPr="002C465A" w:rsidRDefault="002B246D" w:rsidP="00F009FB">
            <w:pPr>
              <w:spacing w:before="120" w:after="120" w:line="259" w:lineRule="auto"/>
              <w:jc w:val="center"/>
              <w:rPr>
                <w:rFonts w:ascii="Arial" w:hAnsi="Arial" w:cs="Arial"/>
                <w:b/>
                <w:sz w:val="22"/>
                <w:szCs w:val="22"/>
              </w:rPr>
            </w:pPr>
            <w:r>
              <w:rPr>
                <w:rFonts w:ascii="Arial" w:hAnsi="Arial"/>
                <w:b/>
                <w:sz w:val="22"/>
                <w:szCs w:val="22"/>
              </w:rPr>
              <w:t xml:space="preserve">Marque </w:t>
            </w:r>
          </w:p>
          <w:p w14:paraId="453B107F" w14:textId="77777777" w:rsidR="002B246D" w:rsidRPr="002C465A" w:rsidRDefault="002B246D" w:rsidP="003F72D0">
            <w:pPr>
              <w:overflowPunct/>
              <w:autoSpaceDE/>
              <w:autoSpaceDN/>
              <w:adjustRightInd/>
              <w:spacing w:before="120" w:after="120" w:line="259" w:lineRule="auto"/>
              <w:ind w:left="420"/>
              <w:jc w:val="center"/>
              <w:textAlignment w:val="auto"/>
              <w:rPr>
                <w:rFonts w:ascii="Arial" w:hAnsi="Arial" w:cs="Arial"/>
                <w:b/>
                <w:sz w:val="22"/>
                <w:szCs w:val="22"/>
              </w:rPr>
            </w:pPr>
          </w:p>
        </w:tc>
        <w:tc>
          <w:tcPr>
            <w:tcW w:w="7310" w:type="dxa"/>
            <w:shd w:val="clear" w:color="auto" w:fill="BFBFBF"/>
          </w:tcPr>
          <w:p w14:paraId="453B1080" w14:textId="77777777" w:rsidR="002B246D" w:rsidRPr="002C465A" w:rsidRDefault="002B246D" w:rsidP="00F009FB">
            <w:pPr>
              <w:spacing w:before="120" w:after="120" w:line="259" w:lineRule="auto"/>
              <w:jc w:val="center"/>
              <w:rPr>
                <w:rFonts w:ascii="Arial" w:hAnsi="Arial" w:cs="Arial"/>
                <w:b/>
                <w:sz w:val="22"/>
                <w:szCs w:val="22"/>
              </w:rPr>
            </w:pPr>
            <w:r>
              <w:rPr>
                <w:rFonts w:ascii="Arial" w:hAnsi="Arial"/>
                <w:b/>
                <w:sz w:val="22"/>
                <w:szCs w:val="22"/>
              </w:rPr>
              <w:t>Opciones del cuestionario de residencia</w:t>
            </w:r>
          </w:p>
        </w:tc>
        <w:tc>
          <w:tcPr>
            <w:tcW w:w="1553" w:type="dxa"/>
            <w:shd w:val="clear" w:color="auto" w:fill="BFBFBF"/>
          </w:tcPr>
          <w:p w14:paraId="453B1081" w14:textId="77777777" w:rsidR="002B246D" w:rsidRPr="002C465A" w:rsidRDefault="002B246D" w:rsidP="00F009FB">
            <w:pPr>
              <w:spacing w:before="120" w:after="120"/>
              <w:jc w:val="center"/>
              <w:rPr>
                <w:rFonts w:ascii="Arial" w:hAnsi="Arial" w:cs="Arial"/>
                <w:b/>
                <w:sz w:val="22"/>
                <w:szCs w:val="22"/>
              </w:rPr>
            </w:pPr>
            <w:r>
              <w:rPr>
                <w:rFonts w:ascii="Arial" w:hAnsi="Arial"/>
                <w:b/>
                <w:sz w:val="22"/>
                <w:szCs w:val="22"/>
              </w:rPr>
              <w:t>Solo para uso del personal</w:t>
            </w:r>
          </w:p>
        </w:tc>
      </w:tr>
      <w:tr w:rsidR="002B246D" w:rsidRPr="002C465A" w14:paraId="453B1088" w14:textId="77777777" w:rsidTr="00063886">
        <w:trPr>
          <w:trHeight w:val="735"/>
        </w:trPr>
        <w:tc>
          <w:tcPr>
            <w:tcW w:w="1055" w:type="dxa"/>
            <w:shd w:val="clear" w:color="auto" w:fill="auto"/>
          </w:tcPr>
          <w:p w14:paraId="453B1083" w14:textId="77777777" w:rsidR="002B246D" w:rsidRDefault="002B246D" w:rsidP="00F009FB">
            <w:pPr>
              <w:spacing w:before="120" w:after="120" w:line="259" w:lineRule="auto"/>
              <w:jc w:val="center"/>
              <w:rPr>
                <w:rFonts w:ascii="Arial" w:hAnsi="Arial" w:cs="Arial"/>
                <w:b/>
                <w:sz w:val="22"/>
                <w:szCs w:val="22"/>
              </w:rPr>
            </w:pPr>
          </w:p>
          <w:p w14:paraId="453B1084" w14:textId="77777777" w:rsidR="00E735BE" w:rsidRPr="002C465A" w:rsidRDefault="00CB3809" w:rsidP="00F009FB">
            <w:pPr>
              <w:spacing w:before="120" w:after="120" w:line="259" w:lineRule="auto"/>
              <w:jc w:val="center"/>
              <w:rPr>
                <w:rFonts w:ascii="Arial" w:hAnsi="Arial" w:cs="Arial"/>
                <w:b/>
                <w:sz w:val="22"/>
                <w:szCs w:val="22"/>
              </w:rPr>
            </w:pPr>
            <w:r>
              <w:rPr>
                <w:rFonts w:ascii="MS Gothic" w:eastAsia="MS Gothic" w:hAnsi="MS Gothic" w:cs="Arial"/>
                <w:b/>
                <w:sz w:val="22"/>
                <w:szCs w:val="22"/>
              </w:rPr>
              <w:fldChar w:fldCharType="begin">
                <w:ffData>
                  <w:name w:val="Check15"/>
                  <w:enabled/>
                  <w:calcOnExit w:val="0"/>
                  <w:checkBox>
                    <w:sizeAuto/>
                    <w:default w:val="0"/>
                    <w:checked w:val="0"/>
                  </w:checkBox>
                </w:ffData>
              </w:fldChar>
            </w:r>
            <w:bookmarkStart w:id="14" w:name="Check15"/>
            <w:r>
              <w:rPr>
                <w:rFonts w:ascii="MS Gothic" w:eastAsia="MS Gothic" w:hAnsi="MS Gothic" w:cs="Arial"/>
                <w:b/>
                <w:sz w:val="22"/>
                <w:szCs w:val="22"/>
              </w:rPr>
              <w:instrText xml:space="preserve"> FORMCHECKBOX </w:instrText>
            </w:r>
            <w:r w:rsidR="00430F37">
              <w:rPr>
                <w:rFonts w:ascii="MS Gothic" w:eastAsia="MS Gothic" w:hAnsi="MS Gothic" w:cs="Arial"/>
                <w:b/>
                <w:sz w:val="22"/>
                <w:szCs w:val="22"/>
              </w:rPr>
            </w:r>
            <w:r w:rsidR="00430F37">
              <w:rPr>
                <w:rFonts w:ascii="MS Gothic" w:eastAsia="MS Gothic" w:hAnsi="MS Gothic" w:cs="Arial"/>
                <w:b/>
                <w:sz w:val="22"/>
                <w:szCs w:val="22"/>
              </w:rPr>
              <w:fldChar w:fldCharType="separate"/>
            </w:r>
            <w:r>
              <w:rPr>
                <w:rFonts w:ascii="MS Gothic" w:eastAsia="MS Gothic" w:hAnsi="MS Gothic" w:cs="Arial"/>
                <w:b/>
                <w:sz w:val="22"/>
                <w:szCs w:val="22"/>
              </w:rPr>
              <w:fldChar w:fldCharType="end"/>
            </w:r>
            <w:bookmarkEnd w:id="14"/>
          </w:p>
        </w:tc>
        <w:tc>
          <w:tcPr>
            <w:tcW w:w="7310" w:type="dxa"/>
            <w:shd w:val="clear" w:color="auto" w:fill="auto"/>
          </w:tcPr>
          <w:p w14:paraId="453B1085" w14:textId="77777777" w:rsidR="002B246D" w:rsidRPr="002C465A" w:rsidRDefault="002B246D" w:rsidP="00F009FB">
            <w:pPr>
              <w:spacing w:before="120" w:after="120"/>
              <w:rPr>
                <w:rFonts w:ascii="Arial" w:hAnsi="Arial" w:cs="Arial"/>
                <w:b/>
                <w:sz w:val="22"/>
                <w:szCs w:val="22"/>
              </w:rPr>
            </w:pPr>
            <w:r>
              <w:rPr>
                <w:rFonts w:ascii="Arial" w:hAnsi="Arial"/>
                <w:b/>
                <w:sz w:val="22"/>
                <w:szCs w:val="22"/>
              </w:rPr>
              <w:t>Comparten vivienda</w:t>
            </w:r>
          </w:p>
          <w:p w14:paraId="453B1086" w14:textId="77777777" w:rsidR="002B246D" w:rsidRPr="002C465A" w:rsidRDefault="002B246D" w:rsidP="00F009FB">
            <w:pPr>
              <w:spacing w:before="120" w:after="120"/>
              <w:rPr>
                <w:rFonts w:ascii="Arial" w:hAnsi="Arial" w:cs="Arial"/>
                <w:b/>
                <w:sz w:val="22"/>
                <w:szCs w:val="22"/>
              </w:rPr>
            </w:pPr>
            <w:r>
              <w:rPr>
                <w:rFonts w:ascii="Arial" w:hAnsi="Arial"/>
                <w:sz w:val="22"/>
                <w:szCs w:val="22"/>
              </w:rPr>
              <w:t>Viven con otra familia o persona por haber perdido la vivienda o por dificultades económicas</w:t>
            </w:r>
          </w:p>
        </w:tc>
        <w:tc>
          <w:tcPr>
            <w:tcW w:w="1553" w:type="dxa"/>
            <w:shd w:val="clear" w:color="auto" w:fill="auto"/>
          </w:tcPr>
          <w:p w14:paraId="453B1087" w14:textId="77777777" w:rsidR="002B246D" w:rsidRPr="002C465A" w:rsidRDefault="002B246D" w:rsidP="00F009FB">
            <w:pPr>
              <w:spacing w:before="120" w:after="120"/>
              <w:jc w:val="center"/>
              <w:rPr>
                <w:rFonts w:ascii="Arial" w:hAnsi="Arial" w:cs="Arial"/>
                <w:b/>
                <w:sz w:val="22"/>
                <w:szCs w:val="22"/>
              </w:rPr>
            </w:pPr>
            <w:r>
              <w:rPr>
                <w:rFonts w:ascii="Arial" w:hAnsi="Arial"/>
                <w:b/>
                <w:sz w:val="22"/>
                <w:szCs w:val="22"/>
              </w:rPr>
              <w:t>D</w:t>
            </w:r>
          </w:p>
        </w:tc>
      </w:tr>
      <w:tr w:rsidR="002B246D" w:rsidRPr="002C465A" w14:paraId="453B108D" w14:textId="77777777" w:rsidTr="00063886">
        <w:tc>
          <w:tcPr>
            <w:tcW w:w="1055" w:type="dxa"/>
            <w:shd w:val="clear" w:color="auto" w:fill="auto"/>
          </w:tcPr>
          <w:p w14:paraId="453B1089" w14:textId="77777777" w:rsidR="00F009FB" w:rsidRPr="002C465A" w:rsidRDefault="00F009FB" w:rsidP="00F009FB">
            <w:pPr>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14"/>
                  <w:enabled/>
                  <w:calcOnExit w:val="0"/>
                  <w:checkBox>
                    <w:sizeAuto/>
                    <w:default w:val="0"/>
                    <w:checked w:val="0"/>
                  </w:checkBox>
                </w:ffData>
              </w:fldChar>
            </w:r>
            <w:bookmarkStart w:id="15" w:name="Check14"/>
            <w:r>
              <w:rPr>
                <w:rFonts w:ascii="Arial" w:hAnsi="Arial" w:cs="Arial"/>
                <w:b/>
                <w:sz w:val="22"/>
                <w:szCs w:val="22"/>
              </w:rPr>
              <w:instrText xml:space="preserve"> FORMCHECKBOX </w:instrText>
            </w:r>
            <w:r w:rsidR="00430F37">
              <w:rPr>
                <w:rFonts w:ascii="Arial" w:hAnsi="Arial" w:cs="Arial"/>
                <w:b/>
                <w:sz w:val="22"/>
                <w:szCs w:val="22"/>
              </w:rPr>
            </w:r>
            <w:r w:rsidR="00430F37">
              <w:rPr>
                <w:rFonts w:ascii="Arial" w:hAnsi="Arial" w:cs="Arial"/>
                <w:b/>
                <w:sz w:val="22"/>
                <w:szCs w:val="22"/>
              </w:rPr>
              <w:fldChar w:fldCharType="separate"/>
            </w:r>
            <w:r>
              <w:rPr>
                <w:rFonts w:ascii="Arial" w:hAnsi="Arial" w:cs="Arial"/>
                <w:b/>
                <w:sz w:val="22"/>
                <w:szCs w:val="22"/>
              </w:rPr>
              <w:fldChar w:fldCharType="end"/>
            </w:r>
            <w:bookmarkEnd w:id="15"/>
          </w:p>
        </w:tc>
        <w:tc>
          <w:tcPr>
            <w:tcW w:w="7310" w:type="dxa"/>
            <w:shd w:val="clear" w:color="auto" w:fill="auto"/>
          </w:tcPr>
          <w:p w14:paraId="453B108A" w14:textId="77777777" w:rsidR="002B246D" w:rsidRPr="002C465A" w:rsidRDefault="002B246D" w:rsidP="00F009FB">
            <w:pPr>
              <w:spacing w:before="120" w:after="120"/>
              <w:rPr>
                <w:rFonts w:ascii="Arial" w:hAnsi="Arial" w:cs="Arial"/>
                <w:b/>
                <w:sz w:val="22"/>
                <w:szCs w:val="22"/>
              </w:rPr>
            </w:pPr>
            <w:r>
              <w:rPr>
                <w:rFonts w:ascii="Arial" w:hAnsi="Arial"/>
                <w:b/>
                <w:sz w:val="22"/>
                <w:szCs w:val="22"/>
              </w:rPr>
              <w:t>Refugio</w:t>
            </w:r>
          </w:p>
          <w:p w14:paraId="453B108B" w14:textId="77777777" w:rsidR="002B246D" w:rsidRPr="002C465A" w:rsidRDefault="002B246D" w:rsidP="00F009FB">
            <w:pPr>
              <w:spacing w:before="120" w:after="120"/>
              <w:rPr>
                <w:rFonts w:ascii="Arial" w:hAnsi="Arial" w:cs="Arial"/>
                <w:b/>
                <w:sz w:val="22"/>
                <w:szCs w:val="22"/>
              </w:rPr>
            </w:pPr>
            <w:r>
              <w:rPr>
                <w:rFonts w:ascii="Arial" w:hAnsi="Arial"/>
                <w:sz w:val="22"/>
                <w:szCs w:val="22"/>
              </w:rPr>
              <w:t>Refugio de transición o de emergencia</w:t>
            </w:r>
          </w:p>
        </w:tc>
        <w:tc>
          <w:tcPr>
            <w:tcW w:w="1553" w:type="dxa"/>
            <w:shd w:val="clear" w:color="auto" w:fill="auto"/>
          </w:tcPr>
          <w:p w14:paraId="453B108C" w14:textId="77777777" w:rsidR="002B246D" w:rsidRPr="002C465A" w:rsidRDefault="002B246D" w:rsidP="00F009FB">
            <w:pPr>
              <w:spacing w:before="120" w:after="120"/>
              <w:jc w:val="center"/>
              <w:rPr>
                <w:rFonts w:ascii="Arial" w:hAnsi="Arial" w:cs="Arial"/>
                <w:b/>
                <w:sz w:val="22"/>
                <w:szCs w:val="22"/>
              </w:rPr>
            </w:pPr>
            <w:r>
              <w:rPr>
                <w:rFonts w:ascii="Arial" w:hAnsi="Arial"/>
                <w:b/>
                <w:sz w:val="22"/>
                <w:szCs w:val="22"/>
              </w:rPr>
              <w:t>S</w:t>
            </w:r>
          </w:p>
        </w:tc>
      </w:tr>
      <w:tr w:rsidR="002B246D" w:rsidRPr="002C465A" w14:paraId="453B1092" w14:textId="77777777" w:rsidTr="00063886">
        <w:tc>
          <w:tcPr>
            <w:tcW w:w="1055" w:type="dxa"/>
            <w:shd w:val="clear" w:color="auto" w:fill="auto"/>
          </w:tcPr>
          <w:p w14:paraId="453B108E" w14:textId="77777777" w:rsidR="002B246D" w:rsidRPr="002C465A" w:rsidRDefault="00E735BE" w:rsidP="00F009FB">
            <w:pPr>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9"/>
                  <w:enabled/>
                  <w:calcOnExit w:val="0"/>
                  <w:checkBox>
                    <w:sizeAuto/>
                    <w:default w:val="0"/>
                    <w:checked w:val="0"/>
                  </w:checkBox>
                </w:ffData>
              </w:fldChar>
            </w:r>
            <w:bookmarkStart w:id="16" w:name="Check9"/>
            <w:r>
              <w:rPr>
                <w:rFonts w:ascii="Arial" w:hAnsi="Arial" w:cs="Arial"/>
                <w:b/>
                <w:sz w:val="22"/>
                <w:szCs w:val="22"/>
              </w:rPr>
              <w:instrText xml:space="preserve"> FORMCHECKBOX </w:instrText>
            </w:r>
            <w:r w:rsidR="00430F37">
              <w:rPr>
                <w:rFonts w:ascii="Arial" w:hAnsi="Arial" w:cs="Arial"/>
                <w:b/>
                <w:sz w:val="22"/>
                <w:szCs w:val="22"/>
              </w:rPr>
            </w:r>
            <w:r w:rsidR="00430F37">
              <w:rPr>
                <w:rFonts w:ascii="Arial" w:hAnsi="Arial" w:cs="Arial"/>
                <w:b/>
                <w:sz w:val="22"/>
                <w:szCs w:val="22"/>
              </w:rPr>
              <w:fldChar w:fldCharType="separate"/>
            </w:r>
            <w:r>
              <w:rPr>
                <w:rFonts w:ascii="Arial" w:hAnsi="Arial" w:cs="Arial"/>
                <w:b/>
                <w:sz w:val="22"/>
                <w:szCs w:val="22"/>
              </w:rPr>
              <w:fldChar w:fldCharType="end"/>
            </w:r>
            <w:bookmarkEnd w:id="16"/>
          </w:p>
        </w:tc>
        <w:tc>
          <w:tcPr>
            <w:tcW w:w="7310" w:type="dxa"/>
            <w:shd w:val="clear" w:color="auto" w:fill="auto"/>
          </w:tcPr>
          <w:p w14:paraId="453B108F" w14:textId="77777777" w:rsidR="002B246D" w:rsidRPr="002C465A" w:rsidRDefault="002B246D" w:rsidP="00F009FB">
            <w:pPr>
              <w:spacing w:before="120" w:after="120"/>
              <w:rPr>
                <w:rFonts w:ascii="Arial" w:hAnsi="Arial" w:cs="Arial"/>
                <w:b/>
                <w:sz w:val="22"/>
                <w:szCs w:val="22"/>
              </w:rPr>
            </w:pPr>
            <w:r>
              <w:rPr>
                <w:rFonts w:ascii="Arial" w:hAnsi="Arial"/>
                <w:b/>
                <w:sz w:val="22"/>
                <w:szCs w:val="22"/>
              </w:rPr>
              <w:t>Hotel/Motel</w:t>
            </w:r>
          </w:p>
          <w:p w14:paraId="453B1090" w14:textId="77777777" w:rsidR="002B246D" w:rsidRPr="002C465A" w:rsidRDefault="002B246D" w:rsidP="00F009FB">
            <w:pPr>
              <w:spacing w:before="120" w:after="120"/>
              <w:rPr>
                <w:rFonts w:ascii="Arial" w:hAnsi="Arial" w:cs="Arial"/>
                <w:sz w:val="22"/>
                <w:szCs w:val="22"/>
              </w:rPr>
            </w:pPr>
            <w:r>
              <w:rPr>
                <w:rFonts w:ascii="Arial" w:hAnsi="Arial"/>
                <w:sz w:val="22"/>
                <w:szCs w:val="22"/>
              </w:rPr>
              <w:t xml:space="preserve">Viven en hotel/motel </w:t>
            </w:r>
          </w:p>
        </w:tc>
        <w:tc>
          <w:tcPr>
            <w:tcW w:w="1553" w:type="dxa"/>
            <w:shd w:val="clear" w:color="auto" w:fill="auto"/>
          </w:tcPr>
          <w:p w14:paraId="453B1091" w14:textId="77777777" w:rsidR="002B246D" w:rsidRPr="002C465A" w:rsidRDefault="002B246D" w:rsidP="00F009FB">
            <w:pPr>
              <w:spacing w:before="120" w:after="120"/>
              <w:jc w:val="center"/>
              <w:rPr>
                <w:rFonts w:ascii="Arial" w:hAnsi="Arial" w:cs="Arial"/>
                <w:b/>
                <w:sz w:val="22"/>
                <w:szCs w:val="22"/>
              </w:rPr>
            </w:pPr>
            <w:r>
              <w:rPr>
                <w:rFonts w:ascii="Arial" w:hAnsi="Arial"/>
                <w:b/>
                <w:sz w:val="22"/>
                <w:szCs w:val="22"/>
              </w:rPr>
              <w:t>H</w:t>
            </w:r>
          </w:p>
        </w:tc>
      </w:tr>
      <w:tr w:rsidR="002B246D" w:rsidRPr="002C465A" w14:paraId="453B1097" w14:textId="77777777" w:rsidTr="00063886">
        <w:tc>
          <w:tcPr>
            <w:tcW w:w="1055" w:type="dxa"/>
            <w:shd w:val="clear" w:color="auto" w:fill="auto"/>
          </w:tcPr>
          <w:p w14:paraId="453B1093" w14:textId="77777777" w:rsidR="002B246D" w:rsidRPr="002C465A" w:rsidRDefault="00E735BE" w:rsidP="00F009FB">
            <w:pPr>
              <w:spacing w:before="120" w:after="120"/>
              <w:jc w:val="center"/>
              <w:rPr>
                <w:rFonts w:ascii="Arial" w:hAnsi="Arial" w:cs="Arial"/>
                <w:b/>
                <w:sz w:val="22"/>
                <w:szCs w:val="22"/>
              </w:rPr>
            </w:pPr>
            <w:r>
              <w:rPr>
                <w:rFonts w:ascii="Arial" w:hAnsi="Arial" w:cs="Arial"/>
                <w:b/>
                <w:sz w:val="22"/>
                <w:szCs w:val="22"/>
              </w:rPr>
              <w:fldChar w:fldCharType="begin">
                <w:ffData>
                  <w:name w:val="Check10"/>
                  <w:enabled/>
                  <w:calcOnExit w:val="0"/>
                  <w:checkBox>
                    <w:sizeAuto/>
                    <w:default w:val="0"/>
                    <w:checked w:val="0"/>
                  </w:checkBox>
                </w:ffData>
              </w:fldChar>
            </w:r>
            <w:bookmarkStart w:id="17" w:name="Check10"/>
            <w:r>
              <w:rPr>
                <w:rFonts w:ascii="Arial" w:hAnsi="Arial" w:cs="Arial"/>
                <w:b/>
                <w:sz w:val="22"/>
                <w:szCs w:val="22"/>
              </w:rPr>
              <w:instrText xml:space="preserve"> FORMCHECKBOX </w:instrText>
            </w:r>
            <w:r w:rsidR="00430F37">
              <w:rPr>
                <w:rFonts w:ascii="Arial" w:hAnsi="Arial" w:cs="Arial"/>
                <w:b/>
                <w:sz w:val="22"/>
                <w:szCs w:val="22"/>
              </w:rPr>
            </w:r>
            <w:r w:rsidR="00430F37">
              <w:rPr>
                <w:rFonts w:ascii="Arial" w:hAnsi="Arial" w:cs="Arial"/>
                <w:b/>
                <w:sz w:val="22"/>
                <w:szCs w:val="22"/>
              </w:rPr>
              <w:fldChar w:fldCharType="separate"/>
            </w:r>
            <w:r>
              <w:rPr>
                <w:rFonts w:ascii="Arial" w:hAnsi="Arial" w:cs="Arial"/>
                <w:b/>
                <w:sz w:val="22"/>
                <w:szCs w:val="22"/>
              </w:rPr>
              <w:fldChar w:fldCharType="end"/>
            </w:r>
            <w:bookmarkEnd w:id="17"/>
          </w:p>
        </w:tc>
        <w:tc>
          <w:tcPr>
            <w:tcW w:w="7310" w:type="dxa"/>
            <w:shd w:val="clear" w:color="auto" w:fill="auto"/>
          </w:tcPr>
          <w:p w14:paraId="453B1094" w14:textId="77777777" w:rsidR="002B246D" w:rsidRDefault="002B246D" w:rsidP="00F009FB">
            <w:pPr>
              <w:spacing w:before="120" w:after="120"/>
              <w:rPr>
                <w:rFonts w:ascii="Arial" w:hAnsi="Arial" w:cs="Arial"/>
                <w:b/>
                <w:sz w:val="22"/>
                <w:szCs w:val="22"/>
              </w:rPr>
            </w:pPr>
            <w:r>
              <w:rPr>
                <w:rFonts w:ascii="Arial" w:hAnsi="Arial"/>
                <w:b/>
                <w:sz w:val="22"/>
                <w:szCs w:val="22"/>
              </w:rPr>
              <w:t>En espera de colocación en un hogar de acogida</w:t>
            </w:r>
          </w:p>
          <w:p w14:paraId="453B1095" w14:textId="77777777" w:rsidR="00F009FB" w:rsidRPr="002C465A" w:rsidRDefault="00F009FB" w:rsidP="00F009FB">
            <w:pPr>
              <w:spacing w:before="120" w:after="120"/>
              <w:rPr>
                <w:rFonts w:ascii="Arial" w:hAnsi="Arial" w:cs="Arial"/>
                <w:b/>
                <w:sz w:val="22"/>
                <w:szCs w:val="22"/>
              </w:rPr>
            </w:pPr>
          </w:p>
        </w:tc>
        <w:tc>
          <w:tcPr>
            <w:tcW w:w="1553" w:type="dxa"/>
            <w:shd w:val="clear" w:color="auto" w:fill="auto"/>
          </w:tcPr>
          <w:p w14:paraId="453B1096" w14:textId="77777777" w:rsidR="002B246D" w:rsidRPr="002C465A" w:rsidRDefault="002B246D" w:rsidP="00F009FB">
            <w:pPr>
              <w:spacing w:before="120" w:after="120"/>
              <w:jc w:val="center"/>
              <w:rPr>
                <w:rFonts w:ascii="Arial" w:hAnsi="Arial" w:cs="Arial"/>
                <w:b/>
                <w:sz w:val="22"/>
                <w:szCs w:val="22"/>
              </w:rPr>
            </w:pPr>
            <w:r>
              <w:rPr>
                <w:rFonts w:ascii="Arial" w:hAnsi="Arial"/>
                <w:b/>
                <w:sz w:val="22"/>
                <w:szCs w:val="22"/>
              </w:rPr>
              <w:t>F</w:t>
            </w:r>
          </w:p>
        </w:tc>
      </w:tr>
      <w:tr w:rsidR="002B246D" w:rsidRPr="002C465A" w14:paraId="453B109D" w14:textId="77777777" w:rsidTr="00063886">
        <w:tc>
          <w:tcPr>
            <w:tcW w:w="1055" w:type="dxa"/>
            <w:shd w:val="clear" w:color="auto" w:fill="auto"/>
          </w:tcPr>
          <w:p w14:paraId="453B1098" w14:textId="77777777" w:rsidR="00E735BE" w:rsidRDefault="00E735BE" w:rsidP="00F009FB">
            <w:pPr>
              <w:spacing w:before="120" w:after="120" w:line="259" w:lineRule="auto"/>
              <w:jc w:val="center"/>
              <w:rPr>
                <w:rFonts w:ascii="Arial" w:hAnsi="Arial" w:cs="Arial"/>
                <w:b/>
                <w:sz w:val="22"/>
                <w:szCs w:val="22"/>
              </w:rPr>
            </w:pPr>
          </w:p>
          <w:p w14:paraId="453B1099" w14:textId="77777777" w:rsidR="002B246D" w:rsidRPr="002C465A" w:rsidRDefault="00E735BE" w:rsidP="00F009FB">
            <w:pPr>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11"/>
                  <w:enabled/>
                  <w:calcOnExit w:val="0"/>
                  <w:checkBox>
                    <w:sizeAuto/>
                    <w:default w:val="0"/>
                    <w:checked w:val="0"/>
                  </w:checkBox>
                </w:ffData>
              </w:fldChar>
            </w:r>
            <w:bookmarkStart w:id="18" w:name="Check11"/>
            <w:r>
              <w:rPr>
                <w:rFonts w:ascii="Arial" w:hAnsi="Arial" w:cs="Arial"/>
                <w:b/>
                <w:sz w:val="22"/>
                <w:szCs w:val="22"/>
              </w:rPr>
              <w:instrText xml:space="preserve"> FORMCHECKBOX </w:instrText>
            </w:r>
            <w:r w:rsidR="00430F37">
              <w:rPr>
                <w:rFonts w:ascii="Arial" w:hAnsi="Arial" w:cs="Arial"/>
                <w:b/>
                <w:sz w:val="22"/>
                <w:szCs w:val="22"/>
              </w:rPr>
            </w:r>
            <w:r w:rsidR="00430F37">
              <w:rPr>
                <w:rFonts w:ascii="Arial" w:hAnsi="Arial" w:cs="Arial"/>
                <w:b/>
                <w:sz w:val="22"/>
                <w:szCs w:val="22"/>
              </w:rPr>
              <w:fldChar w:fldCharType="separate"/>
            </w:r>
            <w:r>
              <w:rPr>
                <w:rFonts w:ascii="Arial" w:hAnsi="Arial" w:cs="Arial"/>
                <w:b/>
                <w:sz w:val="22"/>
                <w:szCs w:val="22"/>
              </w:rPr>
              <w:fldChar w:fldCharType="end"/>
            </w:r>
            <w:bookmarkEnd w:id="18"/>
          </w:p>
        </w:tc>
        <w:tc>
          <w:tcPr>
            <w:tcW w:w="7310" w:type="dxa"/>
            <w:shd w:val="clear" w:color="auto" w:fill="auto"/>
          </w:tcPr>
          <w:p w14:paraId="453B109A" w14:textId="77777777" w:rsidR="002B246D" w:rsidRPr="002C465A" w:rsidRDefault="002B246D" w:rsidP="00F009FB">
            <w:pPr>
              <w:spacing w:before="120" w:after="120"/>
              <w:rPr>
                <w:rFonts w:ascii="Arial" w:hAnsi="Arial" w:cs="Arial"/>
                <w:b/>
                <w:sz w:val="22"/>
                <w:szCs w:val="22"/>
              </w:rPr>
            </w:pPr>
            <w:r>
              <w:rPr>
                <w:rFonts w:ascii="Arial" w:hAnsi="Arial"/>
                <w:b/>
                <w:sz w:val="22"/>
                <w:szCs w:val="22"/>
              </w:rPr>
              <w:t>Otra situación de vivienda temporal</w:t>
            </w:r>
          </w:p>
          <w:p w14:paraId="453B109B" w14:textId="77777777" w:rsidR="002B246D" w:rsidRPr="002C465A" w:rsidRDefault="002B246D" w:rsidP="00F009FB">
            <w:pPr>
              <w:spacing w:before="120" w:after="120"/>
              <w:rPr>
                <w:rFonts w:ascii="Arial" w:hAnsi="Arial" w:cs="Arial"/>
                <w:sz w:val="22"/>
                <w:szCs w:val="22"/>
              </w:rPr>
            </w:pPr>
            <w:r>
              <w:rPr>
                <w:rFonts w:ascii="Arial" w:hAnsi="Arial"/>
                <w:sz w:val="22"/>
                <w:szCs w:val="22"/>
              </w:rPr>
              <w:t>Viven en un parque de casas rodantes inadecuado, campamento, auto, parque, lugar público, edificio abandonado, en la calle, o en algún otro lugar inadecuado.</w:t>
            </w:r>
          </w:p>
        </w:tc>
        <w:tc>
          <w:tcPr>
            <w:tcW w:w="1553" w:type="dxa"/>
            <w:shd w:val="clear" w:color="auto" w:fill="auto"/>
          </w:tcPr>
          <w:p w14:paraId="453B109C" w14:textId="77777777" w:rsidR="002B246D" w:rsidRPr="002C465A" w:rsidRDefault="002B246D" w:rsidP="00F009FB">
            <w:pPr>
              <w:spacing w:before="120" w:after="120"/>
              <w:jc w:val="center"/>
              <w:rPr>
                <w:rFonts w:ascii="Arial" w:hAnsi="Arial" w:cs="Arial"/>
                <w:b/>
                <w:sz w:val="22"/>
                <w:szCs w:val="22"/>
              </w:rPr>
            </w:pPr>
            <w:r>
              <w:rPr>
                <w:rFonts w:ascii="Arial" w:hAnsi="Arial"/>
                <w:b/>
                <w:sz w:val="22"/>
                <w:szCs w:val="22"/>
              </w:rPr>
              <w:t>T</w:t>
            </w:r>
          </w:p>
        </w:tc>
      </w:tr>
      <w:tr w:rsidR="002B246D" w:rsidRPr="002C465A" w14:paraId="453B10A2" w14:textId="77777777" w:rsidTr="00063886">
        <w:tc>
          <w:tcPr>
            <w:tcW w:w="1055" w:type="dxa"/>
            <w:shd w:val="clear" w:color="auto" w:fill="auto"/>
          </w:tcPr>
          <w:p w14:paraId="453B109E" w14:textId="77777777" w:rsidR="002B246D" w:rsidRPr="002C465A" w:rsidRDefault="00E735BE" w:rsidP="00F009FB">
            <w:pPr>
              <w:spacing w:before="120" w:after="120" w:line="259" w:lineRule="auto"/>
              <w:jc w:val="center"/>
              <w:rPr>
                <w:rFonts w:ascii="Arial" w:hAnsi="Arial" w:cs="Arial"/>
                <w:b/>
                <w:sz w:val="22"/>
                <w:szCs w:val="22"/>
              </w:rPr>
            </w:pPr>
            <w:r>
              <w:rPr>
                <w:rFonts w:ascii="Arial" w:hAnsi="Arial" w:cs="Arial"/>
                <w:b/>
                <w:sz w:val="22"/>
                <w:szCs w:val="22"/>
              </w:rPr>
              <w:fldChar w:fldCharType="begin">
                <w:ffData>
                  <w:name w:val="Check12"/>
                  <w:enabled/>
                  <w:calcOnExit w:val="0"/>
                  <w:checkBox>
                    <w:sizeAuto/>
                    <w:default w:val="0"/>
                    <w:checked w:val="0"/>
                  </w:checkBox>
                </w:ffData>
              </w:fldChar>
            </w:r>
            <w:bookmarkStart w:id="19" w:name="Check12"/>
            <w:r>
              <w:rPr>
                <w:rFonts w:ascii="Arial" w:hAnsi="Arial" w:cs="Arial"/>
                <w:b/>
                <w:sz w:val="22"/>
                <w:szCs w:val="22"/>
              </w:rPr>
              <w:instrText xml:space="preserve"> FORMCHECKBOX </w:instrText>
            </w:r>
            <w:r w:rsidR="00430F37">
              <w:rPr>
                <w:rFonts w:ascii="Arial" w:hAnsi="Arial" w:cs="Arial"/>
                <w:b/>
                <w:sz w:val="22"/>
                <w:szCs w:val="22"/>
              </w:rPr>
            </w:r>
            <w:r w:rsidR="00430F37">
              <w:rPr>
                <w:rFonts w:ascii="Arial" w:hAnsi="Arial" w:cs="Arial"/>
                <w:b/>
                <w:sz w:val="22"/>
                <w:szCs w:val="22"/>
              </w:rPr>
              <w:fldChar w:fldCharType="separate"/>
            </w:r>
            <w:r>
              <w:rPr>
                <w:rFonts w:ascii="Arial" w:hAnsi="Arial" w:cs="Arial"/>
                <w:b/>
                <w:sz w:val="22"/>
                <w:szCs w:val="22"/>
              </w:rPr>
              <w:fldChar w:fldCharType="end"/>
            </w:r>
            <w:bookmarkEnd w:id="19"/>
          </w:p>
        </w:tc>
        <w:tc>
          <w:tcPr>
            <w:tcW w:w="7310" w:type="dxa"/>
            <w:shd w:val="clear" w:color="auto" w:fill="auto"/>
          </w:tcPr>
          <w:p w14:paraId="453B109F" w14:textId="77777777" w:rsidR="002B246D" w:rsidRPr="002C465A" w:rsidRDefault="002B246D" w:rsidP="00F009FB">
            <w:pPr>
              <w:spacing w:before="120" w:after="120"/>
              <w:rPr>
                <w:rFonts w:ascii="Arial" w:hAnsi="Arial" w:cs="Arial"/>
                <w:b/>
                <w:sz w:val="22"/>
                <w:szCs w:val="22"/>
              </w:rPr>
            </w:pPr>
            <w:r>
              <w:rPr>
                <w:rFonts w:ascii="Arial" w:hAnsi="Arial"/>
                <w:b/>
                <w:sz w:val="22"/>
                <w:szCs w:val="22"/>
              </w:rPr>
              <w:t>Vivienda permanente</w:t>
            </w:r>
          </w:p>
          <w:p w14:paraId="453B10A0" w14:textId="77777777" w:rsidR="002B246D" w:rsidRPr="002C465A" w:rsidRDefault="002B246D" w:rsidP="00F009FB">
            <w:pPr>
              <w:spacing w:before="120" w:after="120" w:line="259" w:lineRule="auto"/>
              <w:rPr>
                <w:rFonts w:ascii="Arial" w:hAnsi="Arial" w:cs="Arial"/>
                <w:sz w:val="22"/>
                <w:szCs w:val="22"/>
              </w:rPr>
            </w:pPr>
            <w:r>
              <w:rPr>
                <w:rFonts w:ascii="Arial" w:hAnsi="Arial"/>
                <w:sz w:val="22"/>
                <w:szCs w:val="22"/>
              </w:rPr>
              <w:t>Familia que vive en una situación de vivienda fija, estable y adecuada</w:t>
            </w:r>
          </w:p>
        </w:tc>
        <w:tc>
          <w:tcPr>
            <w:tcW w:w="1553" w:type="dxa"/>
            <w:shd w:val="clear" w:color="auto" w:fill="auto"/>
          </w:tcPr>
          <w:p w14:paraId="453B10A1" w14:textId="77777777" w:rsidR="002B246D" w:rsidRPr="002C465A" w:rsidRDefault="002B246D" w:rsidP="00F009FB">
            <w:pPr>
              <w:spacing w:before="120" w:after="120"/>
              <w:jc w:val="center"/>
              <w:rPr>
                <w:rFonts w:ascii="Arial" w:hAnsi="Arial" w:cs="Arial"/>
                <w:b/>
                <w:sz w:val="22"/>
                <w:szCs w:val="22"/>
              </w:rPr>
            </w:pPr>
            <w:r>
              <w:rPr>
                <w:rFonts w:ascii="Arial" w:hAnsi="Arial"/>
                <w:b/>
                <w:sz w:val="22"/>
                <w:szCs w:val="22"/>
              </w:rPr>
              <w:t>P</w:t>
            </w:r>
          </w:p>
        </w:tc>
      </w:tr>
    </w:tbl>
    <w:p w14:paraId="453B10A3" w14:textId="77777777" w:rsidR="002B246D" w:rsidRDefault="002B246D" w:rsidP="002B246D">
      <w:pPr>
        <w:tabs>
          <w:tab w:val="left" w:pos="7964"/>
        </w:tabs>
        <w:jc w:val="both"/>
        <w:rPr>
          <w:rFonts w:ascii="Arial" w:hAnsi="Arial" w:cs="Arial"/>
          <w:sz w:val="22"/>
          <w:szCs w:val="22"/>
        </w:rPr>
      </w:pPr>
      <w:r>
        <w:rPr>
          <w:rFonts w:ascii="Arial" w:hAnsi="Arial"/>
          <w:sz w:val="22"/>
          <w:szCs w:val="22"/>
        </w:rPr>
        <w:tab/>
      </w:r>
    </w:p>
    <w:p w14:paraId="453B10A4" w14:textId="77777777" w:rsidR="00F009FB" w:rsidRDefault="00F009FB" w:rsidP="00867ACD">
      <w:pPr>
        <w:spacing w:before="120" w:after="120"/>
        <w:jc w:val="center"/>
        <w:rPr>
          <w:rFonts w:ascii="Arial" w:hAnsi="Arial" w:cs="Arial"/>
          <w:b/>
          <w:sz w:val="22"/>
          <w:szCs w:val="22"/>
        </w:rPr>
      </w:pPr>
    </w:p>
    <w:p w14:paraId="453B10A5" w14:textId="77777777" w:rsidR="002B246D" w:rsidRPr="00867ACD" w:rsidRDefault="002B246D" w:rsidP="00867ACD">
      <w:pPr>
        <w:spacing w:before="120" w:after="120"/>
        <w:jc w:val="center"/>
        <w:rPr>
          <w:rFonts w:ascii="Arial" w:hAnsi="Arial" w:cs="Arial"/>
          <w:b/>
          <w:sz w:val="22"/>
          <w:szCs w:val="22"/>
        </w:rPr>
      </w:pPr>
      <w:r>
        <w:rPr>
          <w:rFonts w:ascii="Arial" w:hAnsi="Arial"/>
          <w:b/>
          <w:sz w:val="22"/>
          <w:szCs w:val="22"/>
        </w:rPr>
        <w:t>CONSEJOS PARA ENTABLAR CONVERSACIONES Y ESTRATEGIAS PARA INFORMACIÓN DE SITUACIONES TRAUMÁTICAS</w:t>
      </w:r>
    </w:p>
    <w:p w14:paraId="453B10A6" w14:textId="77777777" w:rsidR="002B246D" w:rsidRPr="00867ACD" w:rsidRDefault="002B246D" w:rsidP="00063886">
      <w:pPr>
        <w:spacing w:before="120" w:after="120"/>
        <w:rPr>
          <w:rFonts w:ascii="Arial" w:hAnsi="Arial" w:cs="Arial"/>
          <w:b/>
        </w:rPr>
      </w:pPr>
      <w:r>
        <w:rPr>
          <w:rFonts w:ascii="Arial" w:hAnsi="Arial"/>
          <w:b/>
        </w:rPr>
        <w:t>Las conversaciones acerca de la situación de vivienda de una familia pueden causar tensión, ser molestas o invasivas.</w:t>
      </w:r>
    </w:p>
    <w:p w14:paraId="453B10A7" w14:textId="77777777" w:rsidR="002B246D" w:rsidRPr="00867ACD" w:rsidRDefault="002B246D" w:rsidP="00716A5A">
      <w:pPr>
        <w:pStyle w:val="ListParagraph"/>
        <w:numPr>
          <w:ilvl w:val="0"/>
          <w:numId w:val="23"/>
        </w:numPr>
        <w:spacing w:before="80" w:after="80" w:line="240" w:lineRule="auto"/>
        <w:contextualSpacing w:val="0"/>
        <w:rPr>
          <w:rFonts w:ascii="Arial" w:hAnsi="Arial" w:cs="Arial"/>
          <w:b/>
          <w:sz w:val="20"/>
          <w:szCs w:val="20"/>
        </w:rPr>
      </w:pPr>
      <w:r>
        <w:rPr>
          <w:rFonts w:ascii="Arial" w:hAnsi="Arial"/>
          <w:b/>
          <w:sz w:val="20"/>
          <w:szCs w:val="20"/>
        </w:rPr>
        <w:t>Para evaluar si una familia se encuentra sin hogar es necesario lo siguiente:</w:t>
      </w:r>
      <w:r>
        <w:rPr>
          <w:rFonts w:ascii="Arial" w:hAnsi="Arial"/>
          <w:sz w:val="20"/>
          <w:szCs w:val="20"/>
        </w:rPr>
        <w:t xml:space="preserve"> </w:t>
      </w:r>
    </w:p>
    <w:p w14:paraId="453B10A8" w14:textId="77777777" w:rsidR="002B246D" w:rsidRPr="00867ACD" w:rsidRDefault="002B246D" w:rsidP="00716A5A">
      <w:pPr>
        <w:pStyle w:val="ListParagraph"/>
        <w:numPr>
          <w:ilvl w:val="0"/>
          <w:numId w:val="25"/>
        </w:numPr>
        <w:spacing w:before="80" w:after="80" w:line="240" w:lineRule="auto"/>
        <w:contextualSpacing w:val="0"/>
        <w:jc w:val="both"/>
        <w:rPr>
          <w:rFonts w:ascii="Arial" w:hAnsi="Arial" w:cs="Arial"/>
          <w:sz w:val="20"/>
          <w:szCs w:val="20"/>
        </w:rPr>
      </w:pPr>
      <w:r>
        <w:rPr>
          <w:rFonts w:ascii="Arial" w:hAnsi="Arial"/>
          <w:sz w:val="20"/>
          <w:szCs w:val="20"/>
        </w:rPr>
        <w:t>Confianza</w:t>
      </w:r>
    </w:p>
    <w:p w14:paraId="453B10A9" w14:textId="77777777" w:rsidR="002B246D" w:rsidRPr="00867ACD" w:rsidRDefault="002B246D" w:rsidP="00716A5A">
      <w:pPr>
        <w:pStyle w:val="ListParagraph"/>
        <w:numPr>
          <w:ilvl w:val="0"/>
          <w:numId w:val="25"/>
        </w:numPr>
        <w:spacing w:before="80" w:after="80" w:line="240" w:lineRule="auto"/>
        <w:contextualSpacing w:val="0"/>
        <w:jc w:val="both"/>
        <w:rPr>
          <w:rFonts w:ascii="Arial" w:hAnsi="Arial" w:cs="Arial"/>
          <w:sz w:val="20"/>
          <w:szCs w:val="20"/>
        </w:rPr>
      </w:pPr>
      <w:r>
        <w:rPr>
          <w:rFonts w:ascii="Arial" w:hAnsi="Arial"/>
          <w:sz w:val="20"/>
          <w:szCs w:val="20"/>
        </w:rPr>
        <w:t>Compenetración</w:t>
      </w:r>
    </w:p>
    <w:p w14:paraId="453B10AA" w14:textId="77777777" w:rsidR="002B246D" w:rsidRPr="00867ACD" w:rsidRDefault="002B246D" w:rsidP="00716A5A">
      <w:pPr>
        <w:pStyle w:val="ListParagraph"/>
        <w:numPr>
          <w:ilvl w:val="0"/>
          <w:numId w:val="25"/>
        </w:numPr>
        <w:spacing w:before="80" w:after="80" w:line="240" w:lineRule="auto"/>
        <w:contextualSpacing w:val="0"/>
        <w:jc w:val="both"/>
        <w:rPr>
          <w:rFonts w:ascii="Arial" w:hAnsi="Arial" w:cs="Arial"/>
          <w:sz w:val="20"/>
          <w:szCs w:val="20"/>
        </w:rPr>
      </w:pPr>
      <w:r>
        <w:rPr>
          <w:rFonts w:ascii="Arial" w:hAnsi="Arial"/>
          <w:sz w:val="20"/>
          <w:szCs w:val="20"/>
        </w:rPr>
        <w:t xml:space="preserve">Empatía </w:t>
      </w:r>
    </w:p>
    <w:p w14:paraId="453B10AB" w14:textId="77777777" w:rsidR="002B246D" w:rsidRPr="00867ACD" w:rsidRDefault="002B246D" w:rsidP="00716A5A">
      <w:pPr>
        <w:pStyle w:val="ListParagraph"/>
        <w:numPr>
          <w:ilvl w:val="0"/>
          <w:numId w:val="25"/>
        </w:numPr>
        <w:spacing w:before="80" w:after="80" w:line="240" w:lineRule="auto"/>
        <w:contextualSpacing w:val="0"/>
        <w:jc w:val="both"/>
        <w:rPr>
          <w:rFonts w:ascii="Arial" w:hAnsi="Arial" w:cs="Arial"/>
          <w:sz w:val="20"/>
          <w:szCs w:val="20"/>
        </w:rPr>
      </w:pPr>
      <w:r>
        <w:rPr>
          <w:rFonts w:ascii="Arial" w:hAnsi="Arial"/>
          <w:sz w:val="20"/>
          <w:szCs w:val="20"/>
        </w:rPr>
        <w:t>Comprensión</w:t>
      </w:r>
    </w:p>
    <w:p w14:paraId="453B10AC" w14:textId="77777777" w:rsidR="002B246D" w:rsidRPr="00867ACD" w:rsidRDefault="002B246D" w:rsidP="00716A5A">
      <w:pPr>
        <w:spacing w:before="80" w:after="80"/>
        <w:ind w:left="720"/>
        <w:rPr>
          <w:rFonts w:ascii="Arial" w:hAnsi="Arial" w:cs="Arial"/>
        </w:rPr>
      </w:pPr>
      <w:r>
        <w:rPr>
          <w:rFonts w:ascii="Arial" w:hAnsi="Arial"/>
        </w:rPr>
        <w:t>El cuestionario de residencia debe hacerse con empatía, compenetración y compresión para establecer una relación de confianza con las familias. La empatía y la confianza abren la puerta a una comunicación eficaz, a la comprensión y al establecimiento de relaciones.</w:t>
      </w:r>
      <w:r>
        <w:rPr>
          <w:rFonts w:ascii="Arial" w:hAnsi="Arial"/>
          <w:color w:val="333333"/>
          <w:shd w:val="clear" w:color="auto" w:fill="FFFFFF"/>
        </w:rPr>
        <w:t xml:space="preserve"> D</w:t>
      </w:r>
      <w:r>
        <w:rPr>
          <w:rFonts w:ascii="Arial" w:hAnsi="Arial"/>
        </w:rPr>
        <w:t>emostrar empatía transmite la habilidad del conocimiento y la comprensión intelectual y emocional de los pensamientos, sentimientos y comportamientos de los padres. Escuchar con empatía requiere un entendimiento de cómo se siente el padre, cómo percibe las cosas y lo que usted puede hacer para ayudar.</w:t>
      </w:r>
    </w:p>
    <w:p w14:paraId="453B10AD" w14:textId="77777777" w:rsidR="002B246D" w:rsidRPr="00867ACD" w:rsidRDefault="002B246D" w:rsidP="00716A5A">
      <w:pPr>
        <w:spacing w:before="80" w:after="80"/>
        <w:ind w:left="720"/>
        <w:jc w:val="both"/>
        <w:rPr>
          <w:rFonts w:ascii="Arial" w:hAnsi="Arial" w:cs="Arial"/>
        </w:rPr>
      </w:pPr>
      <w:r>
        <w:rPr>
          <w:rFonts w:ascii="Arial" w:hAnsi="Arial"/>
        </w:rPr>
        <w:t>Ejemplos de temas de conversación que expresan empatía:</w:t>
      </w:r>
    </w:p>
    <w:p w14:paraId="453B10AE" w14:textId="77777777" w:rsidR="002B246D" w:rsidRPr="00867ACD" w:rsidRDefault="002B246D" w:rsidP="00716A5A">
      <w:pPr>
        <w:pStyle w:val="ListParagraph"/>
        <w:numPr>
          <w:ilvl w:val="2"/>
          <w:numId w:val="22"/>
        </w:numPr>
        <w:spacing w:before="80" w:after="80" w:line="240" w:lineRule="auto"/>
        <w:contextualSpacing w:val="0"/>
        <w:rPr>
          <w:rFonts w:ascii="Arial" w:hAnsi="Arial" w:cs="Arial"/>
          <w:sz w:val="20"/>
          <w:szCs w:val="20"/>
        </w:rPr>
      </w:pPr>
      <w:r>
        <w:rPr>
          <w:rFonts w:ascii="Arial" w:hAnsi="Arial"/>
          <w:sz w:val="20"/>
          <w:szCs w:val="20"/>
        </w:rPr>
        <w:t>“Te entiendo”, esto debe decirse con un tono cálido, lo cual responde a la necesidad de la persona de ser escuchada.</w:t>
      </w:r>
    </w:p>
    <w:p w14:paraId="453B10AF" w14:textId="77777777" w:rsidR="002B246D" w:rsidRDefault="002B246D" w:rsidP="00716A5A">
      <w:pPr>
        <w:pStyle w:val="ListParagraph"/>
        <w:numPr>
          <w:ilvl w:val="2"/>
          <w:numId w:val="22"/>
        </w:numPr>
        <w:spacing w:before="80" w:after="80" w:line="240" w:lineRule="auto"/>
        <w:contextualSpacing w:val="0"/>
        <w:rPr>
          <w:rFonts w:ascii="Arial" w:hAnsi="Arial" w:cs="Arial"/>
          <w:sz w:val="20"/>
          <w:szCs w:val="20"/>
        </w:rPr>
      </w:pPr>
      <w:r>
        <w:rPr>
          <w:rFonts w:ascii="Arial" w:hAnsi="Arial"/>
          <w:sz w:val="20"/>
          <w:szCs w:val="20"/>
        </w:rPr>
        <w:t>“Dígame más”.  Esto debe decirse con sensibilidad y sinceridad, indica que usted está interesado y preocupado.</w:t>
      </w:r>
    </w:p>
    <w:p w14:paraId="453B10B0" w14:textId="77777777" w:rsidR="00E735BE" w:rsidRPr="00867ACD" w:rsidRDefault="00E735BE" w:rsidP="00716A5A">
      <w:pPr>
        <w:pStyle w:val="ListParagraph"/>
        <w:spacing w:before="80" w:after="80" w:line="240" w:lineRule="auto"/>
        <w:ind w:left="2220"/>
        <w:contextualSpacing w:val="0"/>
        <w:rPr>
          <w:rFonts w:ascii="Arial" w:hAnsi="Arial" w:cs="Arial"/>
          <w:sz w:val="20"/>
          <w:szCs w:val="20"/>
        </w:rPr>
      </w:pPr>
    </w:p>
    <w:p w14:paraId="453B10B1" w14:textId="77777777" w:rsidR="002B246D" w:rsidRPr="00867ACD" w:rsidRDefault="002B246D" w:rsidP="00716A5A">
      <w:pPr>
        <w:pStyle w:val="ListParagraph"/>
        <w:numPr>
          <w:ilvl w:val="0"/>
          <w:numId w:val="23"/>
        </w:numPr>
        <w:spacing w:before="80" w:after="80" w:line="240" w:lineRule="auto"/>
        <w:contextualSpacing w:val="0"/>
        <w:rPr>
          <w:rFonts w:ascii="Arial" w:hAnsi="Arial" w:cs="Arial"/>
          <w:b/>
          <w:sz w:val="20"/>
          <w:szCs w:val="20"/>
        </w:rPr>
      </w:pPr>
      <w:r>
        <w:rPr>
          <w:rFonts w:ascii="Arial" w:hAnsi="Arial"/>
          <w:b/>
          <w:sz w:val="20"/>
          <w:szCs w:val="20"/>
        </w:rPr>
        <w:t>Si necesita más información sobre la situación de vivienda de la familia, en primer lugar, explique POR QUÉ necesita los detalles acerca de la situación de vivienda antes de hacer ninguna pregunta adicional. Quizás también debiera:</w:t>
      </w:r>
    </w:p>
    <w:p w14:paraId="453B10B2" w14:textId="77777777" w:rsidR="002B246D" w:rsidRPr="00867ACD" w:rsidRDefault="002B246D" w:rsidP="00716A5A">
      <w:pPr>
        <w:pStyle w:val="ListParagraph"/>
        <w:numPr>
          <w:ilvl w:val="2"/>
          <w:numId w:val="24"/>
        </w:numPr>
        <w:spacing w:before="80" w:after="80" w:line="240" w:lineRule="auto"/>
        <w:contextualSpacing w:val="0"/>
        <w:rPr>
          <w:rFonts w:ascii="Arial" w:hAnsi="Arial" w:cs="Arial"/>
          <w:sz w:val="20"/>
          <w:szCs w:val="20"/>
        </w:rPr>
      </w:pPr>
      <w:r>
        <w:rPr>
          <w:rFonts w:ascii="Arial" w:hAnsi="Arial"/>
          <w:sz w:val="20"/>
          <w:szCs w:val="20"/>
        </w:rPr>
        <w:t>Preguntar a los padres si quieren hablar en privado acerca de su situación de vivienda. Los padres pueden mostrar indicios de ira o vergüenza cuando se les pregunta acerca de su situación de vivienda. Exprese su empatía por la situación de vivienda de los padres.</w:t>
      </w:r>
    </w:p>
    <w:p w14:paraId="453B10B3" w14:textId="77777777" w:rsidR="002B246D" w:rsidRPr="00867ACD" w:rsidRDefault="002B246D" w:rsidP="00716A5A">
      <w:pPr>
        <w:pStyle w:val="ListParagraph"/>
        <w:numPr>
          <w:ilvl w:val="2"/>
          <w:numId w:val="24"/>
        </w:numPr>
        <w:spacing w:before="80" w:after="80" w:line="240" w:lineRule="auto"/>
        <w:contextualSpacing w:val="0"/>
        <w:rPr>
          <w:rFonts w:ascii="Arial" w:hAnsi="Arial" w:cs="Arial"/>
          <w:sz w:val="20"/>
          <w:szCs w:val="20"/>
        </w:rPr>
      </w:pPr>
      <w:r>
        <w:rPr>
          <w:rFonts w:ascii="Arial" w:hAnsi="Arial"/>
          <w:sz w:val="20"/>
          <w:szCs w:val="20"/>
        </w:rPr>
        <w:t>Sea claro acerca del objetivo de la conversación. A menudo las familias creen que perderán la custodia de sus hijos debido a su situación de vivienda. Explique claramente que solo desea asegurarse de que reciban información acerca de los servicios y los apoyos disponibles para su familia.</w:t>
      </w:r>
    </w:p>
    <w:p w14:paraId="453B10B4" w14:textId="77777777" w:rsidR="002B246D" w:rsidRPr="00867ACD" w:rsidRDefault="002B246D" w:rsidP="00716A5A">
      <w:pPr>
        <w:pStyle w:val="ListParagraph"/>
        <w:numPr>
          <w:ilvl w:val="2"/>
          <w:numId w:val="24"/>
        </w:numPr>
        <w:spacing w:before="80" w:after="80" w:line="240" w:lineRule="auto"/>
        <w:contextualSpacing w:val="0"/>
        <w:rPr>
          <w:rFonts w:ascii="Arial" w:hAnsi="Arial" w:cs="Arial"/>
          <w:sz w:val="20"/>
          <w:szCs w:val="20"/>
        </w:rPr>
      </w:pPr>
      <w:r>
        <w:rPr>
          <w:rFonts w:ascii="Arial" w:hAnsi="Arial"/>
          <w:sz w:val="20"/>
          <w:szCs w:val="20"/>
        </w:rPr>
        <w:t>Explique su posición, su papel y sus intenciones. Por ejemplo, “soy especialista en cuidado infantil” y una de las responsabilidades de mi trabajo es proporcionar a las familias información sobre los recursos comunitarios y servicios de apoyo a los niños y las familias.</w:t>
      </w:r>
    </w:p>
    <w:p w14:paraId="453B10B5" w14:textId="77777777" w:rsidR="002B246D" w:rsidRDefault="002B246D" w:rsidP="00716A5A">
      <w:pPr>
        <w:pStyle w:val="ListParagraph"/>
        <w:numPr>
          <w:ilvl w:val="2"/>
          <w:numId w:val="24"/>
        </w:numPr>
        <w:spacing w:before="80" w:after="80" w:line="240" w:lineRule="auto"/>
        <w:contextualSpacing w:val="0"/>
        <w:rPr>
          <w:rFonts w:ascii="Arial" w:hAnsi="Arial" w:cs="Arial"/>
          <w:sz w:val="20"/>
          <w:szCs w:val="20"/>
        </w:rPr>
      </w:pPr>
      <w:r>
        <w:rPr>
          <w:rFonts w:ascii="Arial" w:hAnsi="Arial"/>
          <w:sz w:val="20"/>
          <w:szCs w:val="20"/>
        </w:rPr>
        <w:t>Evite usar la palabra “sin hogar”. En su lugar, hable acerca de arreglos de vivienda temporal.</w:t>
      </w:r>
    </w:p>
    <w:p w14:paraId="453B10B6" w14:textId="77777777" w:rsidR="00E735BE" w:rsidRPr="00867ACD" w:rsidRDefault="00E735BE" w:rsidP="00716A5A">
      <w:pPr>
        <w:pStyle w:val="ListParagraph"/>
        <w:spacing w:before="80" w:after="80" w:line="240" w:lineRule="auto"/>
        <w:ind w:left="2160"/>
        <w:contextualSpacing w:val="0"/>
        <w:rPr>
          <w:rFonts w:ascii="Arial" w:hAnsi="Arial" w:cs="Arial"/>
          <w:sz w:val="20"/>
          <w:szCs w:val="20"/>
        </w:rPr>
      </w:pPr>
    </w:p>
    <w:p w14:paraId="453B10B7" w14:textId="77777777" w:rsidR="002B246D" w:rsidRPr="00867ACD" w:rsidRDefault="002B246D" w:rsidP="00716A5A">
      <w:pPr>
        <w:pStyle w:val="ListParagraph"/>
        <w:numPr>
          <w:ilvl w:val="0"/>
          <w:numId w:val="23"/>
        </w:numPr>
        <w:spacing w:before="80" w:after="80" w:line="240" w:lineRule="auto"/>
        <w:contextualSpacing w:val="0"/>
        <w:jc w:val="both"/>
        <w:rPr>
          <w:rFonts w:ascii="Arial" w:hAnsi="Arial" w:cs="Arial"/>
          <w:b/>
          <w:sz w:val="20"/>
          <w:szCs w:val="20"/>
        </w:rPr>
      </w:pPr>
      <w:r>
        <w:rPr>
          <w:rFonts w:ascii="Arial" w:hAnsi="Arial"/>
          <w:b/>
          <w:sz w:val="20"/>
          <w:szCs w:val="20"/>
        </w:rPr>
        <w:t>Una vez que se identifique a la familia como una familia sin hogar, brinde apoyo a la familia haciendo lo siguiente:</w:t>
      </w:r>
    </w:p>
    <w:p w14:paraId="453B10B8" w14:textId="77777777" w:rsidR="002B246D" w:rsidRPr="00867ACD" w:rsidRDefault="002B246D" w:rsidP="00716A5A">
      <w:pPr>
        <w:pStyle w:val="ListParagraph"/>
        <w:numPr>
          <w:ilvl w:val="0"/>
          <w:numId w:val="26"/>
        </w:numPr>
        <w:spacing w:before="80" w:after="80" w:line="240" w:lineRule="auto"/>
        <w:contextualSpacing w:val="0"/>
        <w:jc w:val="both"/>
        <w:rPr>
          <w:rFonts w:ascii="Arial" w:hAnsi="Arial" w:cs="Arial"/>
          <w:sz w:val="20"/>
          <w:szCs w:val="20"/>
        </w:rPr>
      </w:pPr>
      <w:r>
        <w:rPr>
          <w:rFonts w:ascii="Arial" w:hAnsi="Arial"/>
          <w:sz w:val="20"/>
          <w:szCs w:val="20"/>
        </w:rPr>
        <w:t>Ayude a la familia a sentirse apoyada demostrando empatía, comprensión y atención. Los servicios a las familias deben ser proporcionados de manera imparcial y respetuosa.</w:t>
      </w:r>
    </w:p>
    <w:p w14:paraId="453B10B9" w14:textId="77777777" w:rsidR="002B246D" w:rsidRPr="00867ACD" w:rsidRDefault="002B246D" w:rsidP="00716A5A">
      <w:pPr>
        <w:pStyle w:val="ListParagraph"/>
        <w:numPr>
          <w:ilvl w:val="0"/>
          <w:numId w:val="26"/>
        </w:numPr>
        <w:spacing w:before="80" w:after="80" w:line="240" w:lineRule="auto"/>
        <w:contextualSpacing w:val="0"/>
        <w:jc w:val="both"/>
        <w:rPr>
          <w:rFonts w:ascii="Arial" w:hAnsi="Arial" w:cs="Arial"/>
          <w:sz w:val="20"/>
          <w:szCs w:val="20"/>
        </w:rPr>
      </w:pPr>
      <w:r>
        <w:rPr>
          <w:rFonts w:ascii="Arial" w:hAnsi="Arial"/>
          <w:sz w:val="20"/>
          <w:szCs w:val="20"/>
        </w:rPr>
        <w:t>Demuestre sensibilidad al estigma asociado a palabras como “sin hogar” y “refugio” y evite usarlas en referencia a las familias en viviendas temporales.</w:t>
      </w:r>
    </w:p>
    <w:p w14:paraId="453B10BC" w14:textId="1FE41266" w:rsidR="002B246D" w:rsidRPr="008510FA" w:rsidRDefault="002B246D" w:rsidP="008510FA">
      <w:pPr>
        <w:pStyle w:val="ListParagraph"/>
        <w:numPr>
          <w:ilvl w:val="0"/>
          <w:numId w:val="26"/>
        </w:numPr>
        <w:spacing w:before="120" w:after="120" w:line="240" w:lineRule="auto"/>
        <w:contextualSpacing w:val="0"/>
        <w:jc w:val="both"/>
        <w:rPr>
          <w:rFonts w:ascii="Arial" w:hAnsi="Arial" w:cs="Arial"/>
        </w:rPr>
      </w:pPr>
      <w:r w:rsidRPr="008510FA">
        <w:rPr>
          <w:rFonts w:ascii="Arial" w:hAnsi="Arial"/>
          <w:sz w:val="20"/>
          <w:szCs w:val="20"/>
        </w:rPr>
        <w:t xml:space="preserve">Proporcione una lista de recursos disponibles en su comunidad, o comuníquese con los recursos disponibles en nombre de la familia luego de haber obtenido su permiso. </w:t>
      </w:r>
    </w:p>
    <w:sectPr w:rsidR="002B246D" w:rsidRPr="008510FA" w:rsidSect="00063886">
      <w:footerReference w:type="default" r:id="rId13"/>
      <w:pgSz w:w="12240" w:h="15840" w:code="1"/>
      <w:pgMar w:top="720" w:right="1530" w:bottom="720" w:left="1008" w:header="144" w:footer="43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BB27" w14:textId="77777777" w:rsidR="00D32530" w:rsidRDefault="00D32530">
      <w:r>
        <w:separator/>
      </w:r>
    </w:p>
  </w:endnote>
  <w:endnote w:type="continuationSeparator" w:id="0">
    <w:p w14:paraId="55B8679E" w14:textId="77777777" w:rsidR="00D32530" w:rsidRDefault="00D3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8B08" w14:textId="772BF83D" w:rsidR="00716A5A" w:rsidRPr="00EE28DB" w:rsidRDefault="00EE28DB" w:rsidP="00EE28DB">
    <w:pPr>
      <w:pStyle w:val="Footer"/>
      <w:rPr>
        <w:rFonts w:ascii="Arial" w:hAnsi="Arial" w:cs="Arial"/>
        <w:i/>
        <w:sz w:val="14"/>
        <w:szCs w:val="14"/>
      </w:rPr>
    </w:pPr>
    <w:r w:rsidRPr="00EE28DB">
      <w:rPr>
        <w:rFonts w:ascii="Arial" w:hAnsi="Arial" w:cs="Arial"/>
        <w:i/>
        <w:sz w:val="14"/>
        <w:szCs w:val="14"/>
      </w:rPr>
      <w:t>El personal del TDHS debe chequear la sección “Forms” del intranet para asegurar el uso de versiones actuales. No se pueden alterar los formularios sin previa aprobación</w:t>
    </w:r>
    <w:r w:rsidR="00716A5A" w:rsidRPr="00EE28DB">
      <w:rPr>
        <w:rFonts w:ascii="Arial" w:hAnsi="Arial" w:cs="Arial"/>
        <w:i/>
        <w:sz w:val="14"/>
        <w:szCs w:val="14"/>
      </w:rPr>
      <w:t>.</w:t>
    </w:r>
  </w:p>
  <w:p w14:paraId="0ABE968A" w14:textId="43F6F905" w:rsidR="00716A5A" w:rsidRPr="00EE28DB" w:rsidRDefault="00EE28DB" w:rsidP="00EE28DB">
    <w:pPr>
      <w:overflowPunct/>
      <w:textAlignment w:val="auto"/>
      <w:rPr>
        <w:rFonts w:ascii="Arial" w:hAnsi="Arial" w:cs="Arial"/>
        <w:sz w:val="14"/>
        <w:szCs w:val="14"/>
      </w:rPr>
    </w:pPr>
    <w:r w:rsidRPr="00EE28DB">
      <w:rPr>
        <w:rFonts w:ascii="Arial" w:hAnsi="Arial" w:cs="Arial"/>
        <w:i/>
        <w:iCs/>
        <w:sz w:val="14"/>
        <w:szCs w:val="14"/>
      </w:rPr>
      <w:t>Distribución</w:t>
    </w:r>
    <w:r w:rsidR="00716A5A" w:rsidRPr="00EE28DB">
      <w:rPr>
        <w:rFonts w:ascii="Arial" w:hAnsi="Arial" w:cs="Arial"/>
        <w:i/>
        <w:iCs/>
        <w:sz w:val="14"/>
        <w:szCs w:val="14"/>
      </w:rPr>
      <w:t xml:space="preserve">: </w:t>
    </w:r>
    <w:r>
      <w:rPr>
        <w:rFonts w:ascii="Arial" w:hAnsi="Arial" w:cs="Arial"/>
        <w:i/>
        <w:iCs/>
        <w:sz w:val="14"/>
        <w:szCs w:val="14"/>
      </w:rPr>
      <w:t xml:space="preserve"> Pendiente</w:t>
    </w:r>
    <w:r w:rsidR="00716A5A" w:rsidRPr="00EE28DB">
      <w:rPr>
        <w:rFonts w:ascii="Arial" w:hAnsi="Arial" w:cs="Arial"/>
        <w:i/>
        <w:iCs/>
        <w:sz w:val="14"/>
        <w:szCs w:val="14"/>
      </w:rPr>
      <w:tab/>
    </w:r>
    <w:r w:rsidR="00716A5A" w:rsidRPr="00EE28DB">
      <w:rPr>
        <w:rFonts w:ascii="Arial" w:hAnsi="Arial" w:cs="Arial"/>
        <w:i/>
        <w:iCs/>
        <w:sz w:val="14"/>
        <w:szCs w:val="14"/>
      </w:rPr>
      <w:tab/>
    </w:r>
    <w:r w:rsidR="00716A5A" w:rsidRPr="00EE28DB">
      <w:rPr>
        <w:rFonts w:ascii="Arial" w:hAnsi="Arial" w:cs="Arial"/>
        <w:i/>
        <w:iCs/>
        <w:sz w:val="14"/>
        <w:szCs w:val="14"/>
      </w:rPr>
      <w:tab/>
    </w:r>
    <w:r w:rsidR="00716A5A" w:rsidRPr="00EE28DB">
      <w:rPr>
        <w:rFonts w:ascii="Arial" w:hAnsi="Arial" w:cs="Arial"/>
        <w:i/>
        <w:iCs/>
        <w:sz w:val="14"/>
        <w:szCs w:val="14"/>
      </w:rPr>
      <w:tab/>
    </w:r>
    <w:r w:rsidR="00716A5A" w:rsidRPr="00EE28DB">
      <w:rPr>
        <w:rFonts w:ascii="Arial" w:hAnsi="Arial" w:cs="Arial"/>
        <w:i/>
        <w:iCs/>
        <w:sz w:val="14"/>
        <w:szCs w:val="14"/>
      </w:rPr>
      <w:tab/>
    </w:r>
    <w:r w:rsidR="00716A5A" w:rsidRPr="00EE28DB">
      <w:rPr>
        <w:rFonts w:ascii="Arial" w:hAnsi="Arial" w:cs="Arial"/>
        <w:i/>
        <w:iCs/>
        <w:sz w:val="14"/>
        <w:szCs w:val="14"/>
      </w:rPr>
      <w:tab/>
    </w:r>
    <w:r w:rsidR="00716A5A" w:rsidRPr="00EE28DB">
      <w:rPr>
        <w:rFonts w:ascii="Arial" w:hAnsi="Arial" w:cs="Arial"/>
        <w:i/>
        <w:iCs/>
        <w:sz w:val="14"/>
        <w:szCs w:val="14"/>
      </w:rPr>
      <w:tab/>
    </w:r>
    <w:r w:rsidR="00716A5A" w:rsidRPr="00EE28DB">
      <w:rPr>
        <w:rFonts w:ascii="Arial" w:hAnsi="Arial" w:cs="Arial"/>
        <w:i/>
        <w:iCs/>
        <w:sz w:val="14"/>
        <w:szCs w:val="14"/>
      </w:rPr>
      <w:tab/>
      <w:t xml:space="preserve">             RDA: 2341</w:t>
    </w:r>
  </w:p>
  <w:p w14:paraId="453B10C4" w14:textId="5B0543DC" w:rsidR="00FB3EB5" w:rsidRPr="00716A5A" w:rsidRDefault="00716A5A" w:rsidP="008510FA">
    <w:pPr>
      <w:pStyle w:val="Footer"/>
      <w:rPr>
        <w:rStyle w:val="PageNumber"/>
        <w:rFonts w:ascii="Arial" w:hAnsi="Arial" w:cs="Arial"/>
        <w:sz w:val="14"/>
        <w:szCs w:val="14"/>
      </w:rPr>
    </w:pPr>
    <w:r w:rsidRPr="00716A5A">
      <w:rPr>
        <w:rFonts w:ascii="Arial" w:hAnsi="Arial" w:cs="Arial"/>
        <w:sz w:val="14"/>
        <w:szCs w:val="14"/>
      </w:rPr>
      <w:t>HS</w:t>
    </w:r>
    <w:r w:rsidR="008510FA">
      <w:rPr>
        <w:rFonts w:ascii="Arial" w:hAnsi="Arial" w:cs="Arial"/>
        <w:sz w:val="14"/>
        <w:szCs w:val="14"/>
      </w:rPr>
      <w:t>-3351SP</w:t>
    </w:r>
    <w:r w:rsidRPr="00716A5A">
      <w:rPr>
        <w:rFonts w:ascii="Arial" w:hAnsi="Arial" w:cs="Arial"/>
        <w:sz w:val="14"/>
        <w:szCs w:val="14"/>
      </w:rPr>
      <w:t xml:space="preserve"> (04-2018)</w:t>
    </w:r>
    <w:r w:rsidR="00564355" w:rsidRPr="00716A5A">
      <w:rPr>
        <w:rFonts w:ascii="Arial" w:hAnsi="Arial"/>
        <w:sz w:val="14"/>
        <w:szCs w:val="14"/>
      </w:rPr>
      <w:tab/>
    </w:r>
    <w:r w:rsidR="00564355" w:rsidRPr="00716A5A">
      <w:rPr>
        <w:rFonts w:ascii="Arial" w:hAnsi="Arial"/>
        <w:sz w:val="14"/>
        <w:szCs w:val="14"/>
      </w:rPr>
      <w:tab/>
      <w:t xml:space="preserve">          Página </w:t>
    </w:r>
    <w:r w:rsidR="00FB3EB5" w:rsidRPr="00716A5A">
      <w:rPr>
        <w:rStyle w:val="PageNumber"/>
        <w:rFonts w:ascii="Arial" w:hAnsi="Arial" w:cs="Arial"/>
        <w:sz w:val="14"/>
        <w:szCs w:val="14"/>
      </w:rPr>
      <w:fldChar w:fldCharType="begin"/>
    </w:r>
    <w:r w:rsidR="00FB3EB5" w:rsidRPr="00716A5A">
      <w:rPr>
        <w:rStyle w:val="PageNumber"/>
        <w:rFonts w:ascii="Arial" w:hAnsi="Arial" w:cs="Arial"/>
        <w:sz w:val="14"/>
        <w:szCs w:val="14"/>
      </w:rPr>
      <w:instrText xml:space="preserve"> PAGE </w:instrText>
    </w:r>
    <w:r w:rsidR="00FB3EB5" w:rsidRPr="00716A5A">
      <w:rPr>
        <w:rStyle w:val="PageNumber"/>
        <w:rFonts w:ascii="Arial" w:hAnsi="Arial" w:cs="Arial"/>
        <w:sz w:val="14"/>
        <w:szCs w:val="14"/>
      </w:rPr>
      <w:fldChar w:fldCharType="separate"/>
    </w:r>
    <w:r w:rsidR="00430F37">
      <w:rPr>
        <w:rStyle w:val="PageNumber"/>
        <w:rFonts w:ascii="Arial" w:hAnsi="Arial" w:cs="Arial"/>
        <w:noProof/>
        <w:sz w:val="14"/>
        <w:szCs w:val="14"/>
      </w:rPr>
      <w:t>1</w:t>
    </w:r>
    <w:r w:rsidR="00FB3EB5" w:rsidRPr="00716A5A">
      <w:rPr>
        <w:rStyle w:val="PageNumber"/>
        <w:rFonts w:ascii="Arial" w:hAnsi="Arial" w:cs="Arial"/>
        <w:sz w:val="14"/>
        <w:szCs w:val="14"/>
      </w:rPr>
      <w:fldChar w:fldCharType="end"/>
    </w:r>
    <w:r w:rsidR="00564355" w:rsidRPr="00716A5A">
      <w:rPr>
        <w:rStyle w:val="PageNumber"/>
        <w:rFonts w:ascii="Arial" w:hAnsi="Arial"/>
        <w:sz w:val="14"/>
        <w:szCs w:val="14"/>
      </w:rPr>
      <w:t xml:space="preserve"> de </w:t>
    </w:r>
    <w:r w:rsidR="00FB3EB5" w:rsidRPr="00716A5A">
      <w:rPr>
        <w:rStyle w:val="PageNumber"/>
        <w:rFonts w:ascii="Arial" w:hAnsi="Arial" w:cs="Arial"/>
        <w:sz w:val="14"/>
        <w:szCs w:val="14"/>
      </w:rPr>
      <w:fldChar w:fldCharType="begin"/>
    </w:r>
    <w:r w:rsidR="00FB3EB5" w:rsidRPr="00716A5A">
      <w:rPr>
        <w:rStyle w:val="PageNumber"/>
        <w:rFonts w:ascii="Arial" w:hAnsi="Arial" w:cs="Arial"/>
        <w:sz w:val="14"/>
        <w:szCs w:val="14"/>
      </w:rPr>
      <w:instrText xml:space="preserve"> NUMPAGES </w:instrText>
    </w:r>
    <w:r w:rsidR="00FB3EB5" w:rsidRPr="00716A5A">
      <w:rPr>
        <w:rStyle w:val="PageNumber"/>
        <w:rFonts w:ascii="Arial" w:hAnsi="Arial" w:cs="Arial"/>
        <w:sz w:val="14"/>
        <w:szCs w:val="14"/>
      </w:rPr>
      <w:fldChar w:fldCharType="separate"/>
    </w:r>
    <w:r w:rsidR="00430F37">
      <w:rPr>
        <w:rStyle w:val="PageNumber"/>
        <w:rFonts w:ascii="Arial" w:hAnsi="Arial" w:cs="Arial"/>
        <w:noProof/>
        <w:sz w:val="14"/>
        <w:szCs w:val="14"/>
      </w:rPr>
      <w:t>3</w:t>
    </w:r>
    <w:r w:rsidR="00FB3EB5" w:rsidRPr="00716A5A">
      <w:rPr>
        <w:rStyle w:val="PageNumbe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E6409" w14:textId="77777777" w:rsidR="00D32530" w:rsidRDefault="00D32530">
      <w:r>
        <w:separator/>
      </w:r>
    </w:p>
  </w:footnote>
  <w:footnote w:type="continuationSeparator" w:id="0">
    <w:p w14:paraId="53ABD2C7" w14:textId="77777777" w:rsidR="00D32530" w:rsidRDefault="00D32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7400CA"/>
    <w:multiLevelType w:val="hybridMultilevel"/>
    <w:tmpl w:val="226E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F6674E"/>
    <w:multiLevelType w:val="hybridMultilevel"/>
    <w:tmpl w:val="BCC09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7">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2762C4"/>
    <w:multiLevelType w:val="hybridMultilevel"/>
    <w:tmpl w:val="ABFEBA96"/>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ADF5C1D"/>
    <w:multiLevelType w:val="hybridMultilevel"/>
    <w:tmpl w:val="2D3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4">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1">
    <w:nsid w:val="66A05E24"/>
    <w:multiLevelType w:val="hybridMultilevel"/>
    <w:tmpl w:val="C6E0FE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4"/>
  </w:num>
  <w:num w:numId="5">
    <w:abstractNumId w:val="13"/>
  </w:num>
  <w:num w:numId="6">
    <w:abstractNumId w:val="20"/>
  </w:num>
  <w:num w:numId="7">
    <w:abstractNumId w:val="18"/>
  </w:num>
  <w:num w:numId="8">
    <w:abstractNumId w:val="22"/>
  </w:num>
  <w:num w:numId="9">
    <w:abstractNumId w:val="3"/>
  </w:num>
  <w:num w:numId="10">
    <w:abstractNumId w:val="25"/>
  </w:num>
  <w:num w:numId="11">
    <w:abstractNumId w:val="14"/>
  </w:num>
  <w:num w:numId="12">
    <w:abstractNumId w:val="24"/>
  </w:num>
  <w:num w:numId="13">
    <w:abstractNumId w:val="17"/>
  </w:num>
  <w:num w:numId="14">
    <w:abstractNumId w:val="23"/>
  </w:num>
  <w:num w:numId="15">
    <w:abstractNumId w:val="8"/>
  </w:num>
  <w:num w:numId="16">
    <w:abstractNumId w:val="16"/>
  </w:num>
  <w:num w:numId="17">
    <w:abstractNumId w:val="15"/>
  </w:num>
  <w:num w:numId="18">
    <w:abstractNumId w:val="2"/>
  </w:num>
  <w:num w:numId="19">
    <w:abstractNumId w:val="19"/>
  </w:num>
  <w:num w:numId="20">
    <w:abstractNumId w:val="10"/>
  </w:num>
  <w:num w:numId="21">
    <w:abstractNumId w:val="7"/>
  </w:num>
  <w:num w:numId="22">
    <w:abstractNumId w:val="11"/>
  </w:num>
  <w:num w:numId="23">
    <w:abstractNumId w:val="1"/>
  </w:num>
  <w:num w:numId="24">
    <w:abstractNumId w:val="12"/>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4vHYR+rzHOV5sZo8QR6FMLf2mU=" w:salt="9yOWg9OJoueKr0n5dX8EDQ=="/>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B8"/>
    <w:rsid w:val="00010134"/>
    <w:rsid w:val="00010FC6"/>
    <w:rsid w:val="000366CC"/>
    <w:rsid w:val="000409E4"/>
    <w:rsid w:val="0004199F"/>
    <w:rsid w:val="0005001D"/>
    <w:rsid w:val="00063886"/>
    <w:rsid w:val="00076272"/>
    <w:rsid w:val="000B47C3"/>
    <w:rsid w:val="000C3B68"/>
    <w:rsid w:val="000C5094"/>
    <w:rsid w:val="000E42B0"/>
    <w:rsid w:val="000F3D49"/>
    <w:rsid w:val="00104796"/>
    <w:rsid w:val="00106BDD"/>
    <w:rsid w:val="0012222A"/>
    <w:rsid w:val="0012605B"/>
    <w:rsid w:val="00150F9D"/>
    <w:rsid w:val="00173564"/>
    <w:rsid w:val="001815FA"/>
    <w:rsid w:val="00186C9F"/>
    <w:rsid w:val="001A75DF"/>
    <w:rsid w:val="001C0026"/>
    <w:rsid w:val="001D0F9D"/>
    <w:rsid w:val="001D3602"/>
    <w:rsid w:val="001E7A9A"/>
    <w:rsid w:val="001F6AD1"/>
    <w:rsid w:val="00217BBF"/>
    <w:rsid w:val="00231D5D"/>
    <w:rsid w:val="00246199"/>
    <w:rsid w:val="00274A56"/>
    <w:rsid w:val="002805A4"/>
    <w:rsid w:val="00282146"/>
    <w:rsid w:val="00282C60"/>
    <w:rsid w:val="002979E2"/>
    <w:rsid w:val="002A3B03"/>
    <w:rsid w:val="002B246D"/>
    <w:rsid w:val="002B250A"/>
    <w:rsid w:val="002C402E"/>
    <w:rsid w:val="002C465A"/>
    <w:rsid w:val="002C4C86"/>
    <w:rsid w:val="002D3819"/>
    <w:rsid w:val="002D727F"/>
    <w:rsid w:val="002E08C6"/>
    <w:rsid w:val="002E6ADD"/>
    <w:rsid w:val="00304E9D"/>
    <w:rsid w:val="00305398"/>
    <w:rsid w:val="00305A5D"/>
    <w:rsid w:val="00310BE7"/>
    <w:rsid w:val="003257BA"/>
    <w:rsid w:val="003269FA"/>
    <w:rsid w:val="00327502"/>
    <w:rsid w:val="00331111"/>
    <w:rsid w:val="00333641"/>
    <w:rsid w:val="003348A2"/>
    <w:rsid w:val="00350A23"/>
    <w:rsid w:val="00381CE0"/>
    <w:rsid w:val="003831C2"/>
    <w:rsid w:val="003872FB"/>
    <w:rsid w:val="00394A7D"/>
    <w:rsid w:val="00395A80"/>
    <w:rsid w:val="003B4A52"/>
    <w:rsid w:val="003C1679"/>
    <w:rsid w:val="003C4351"/>
    <w:rsid w:val="003C6DFD"/>
    <w:rsid w:val="003C6E15"/>
    <w:rsid w:val="003D4CAB"/>
    <w:rsid w:val="003E0661"/>
    <w:rsid w:val="003E3E16"/>
    <w:rsid w:val="003E7B7B"/>
    <w:rsid w:val="003F4E0D"/>
    <w:rsid w:val="003F72D0"/>
    <w:rsid w:val="003F7C6A"/>
    <w:rsid w:val="00406248"/>
    <w:rsid w:val="00421C44"/>
    <w:rsid w:val="00430F37"/>
    <w:rsid w:val="0043165F"/>
    <w:rsid w:val="00434F2B"/>
    <w:rsid w:val="0044487B"/>
    <w:rsid w:val="00451306"/>
    <w:rsid w:val="004565F5"/>
    <w:rsid w:val="00461F2E"/>
    <w:rsid w:val="00476B45"/>
    <w:rsid w:val="00497C39"/>
    <w:rsid w:val="00497ED7"/>
    <w:rsid w:val="004A414D"/>
    <w:rsid w:val="004C1809"/>
    <w:rsid w:val="004D6F30"/>
    <w:rsid w:val="004D7674"/>
    <w:rsid w:val="004D7F2C"/>
    <w:rsid w:val="004F37EF"/>
    <w:rsid w:val="005208A9"/>
    <w:rsid w:val="00524575"/>
    <w:rsid w:val="0053680C"/>
    <w:rsid w:val="00554261"/>
    <w:rsid w:val="00560ACB"/>
    <w:rsid w:val="00564355"/>
    <w:rsid w:val="00581C10"/>
    <w:rsid w:val="00597092"/>
    <w:rsid w:val="005B66AD"/>
    <w:rsid w:val="005B66AF"/>
    <w:rsid w:val="005C026D"/>
    <w:rsid w:val="005D0E91"/>
    <w:rsid w:val="005F1567"/>
    <w:rsid w:val="005F6252"/>
    <w:rsid w:val="00607422"/>
    <w:rsid w:val="00612E1D"/>
    <w:rsid w:val="00634CE4"/>
    <w:rsid w:val="00637013"/>
    <w:rsid w:val="0065785B"/>
    <w:rsid w:val="00660D5B"/>
    <w:rsid w:val="006854DF"/>
    <w:rsid w:val="006A4885"/>
    <w:rsid w:val="006C1D84"/>
    <w:rsid w:val="006C7374"/>
    <w:rsid w:val="006F0AC6"/>
    <w:rsid w:val="006F66FE"/>
    <w:rsid w:val="006F6B32"/>
    <w:rsid w:val="00702277"/>
    <w:rsid w:val="007028EC"/>
    <w:rsid w:val="007064FB"/>
    <w:rsid w:val="00711009"/>
    <w:rsid w:val="00716A5A"/>
    <w:rsid w:val="00753E4A"/>
    <w:rsid w:val="00760B16"/>
    <w:rsid w:val="00771D1A"/>
    <w:rsid w:val="007803F1"/>
    <w:rsid w:val="00780613"/>
    <w:rsid w:val="00792BC0"/>
    <w:rsid w:val="00795AFA"/>
    <w:rsid w:val="007A05AA"/>
    <w:rsid w:val="007B21DA"/>
    <w:rsid w:val="007C587A"/>
    <w:rsid w:val="007D255E"/>
    <w:rsid w:val="007E3E14"/>
    <w:rsid w:val="007F5E9A"/>
    <w:rsid w:val="00806B9A"/>
    <w:rsid w:val="008170E9"/>
    <w:rsid w:val="00845F56"/>
    <w:rsid w:val="008510FA"/>
    <w:rsid w:val="00860B93"/>
    <w:rsid w:val="00861282"/>
    <w:rsid w:val="0086474F"/>
    <w:rsid w:val="00867ACD"/>
    <w:rsid w:val="00874B6E"/>
    <w:rsid w:val="0088119C"/>
    <w:rsid w:val="008811DB"/>
    <w:rsid w:val="008878A3"/>
    <w:rsid w:val="00895833"/>
    <w:rsid w:val="008A6EE2"/>
    <w:rsid w:val="008B4B43"/>
    <w:rsid w:val="008B7CFD"/>
    <w:rsid w:val="008C57B0"/>
    <w:rsid w:val="008D4301"/>
    <w:rsid w:val="008F4D13"/>
    <w:rsid w:val="00917773"/>
    <w:rsid w:val="00920D6F"/>
    <w:rsid w:val="009216B9"/>
    <w:rsid w:val="009429CB"/>
    <w:rsid w:val="00952303"/>
    <w:rsid w:val="00962A9C"/>
    <w:rsid w:val="00964308"/>
    <w:rsid w:val="0096604A"/>
    <w:rsid w:val="009713EB"/>
    <w:rsid w:val="00983AAE"/>
    <w:rsid w:val="009A0A16"/>
    <w:rsid w:val="009B464E"/>
    <w:rsid w:val="009E2229"/>
    <w:rsid w:val="00A02AE6"/>
    <w:rsid w:val="00A14E64"/>
    <w:rsid w:val="00A22D13"/>
    <w:rsid w:val="00A24FCB"/>
    <w:rsid w:val="00A6179C"/>
    <w:rsid w:val="00A64BD6"/>
    <w:rsid w:val="00A74D4F"/>
    <w:rsid w:val="00A916D1"/>
    <w:rsid w:val="00AA1677"/>
    <w:rsid w:val="00AA2381"/>
    <w:rsid w:val="00AA27E8"/>
    <w:rsid w:val="00AB0AE7"/>
    <w:rsid w:val="00AB2179"/>
    <w:rsid w:val="00AB4D61"/>
    <w:rsid w:val="00AD257F"/>
    <w:rsid w:val="00AE5C62"/>
    <w:rsid w:val="00AF5891"/>
    <w:rsid w:val="00B1317E"/>
    <w:rsid w:val="00B1379F"/>
    <w:rsid w:val="00B14941"/>
    <w:rsid w:val="00B14E5D"/>
    <w:rsid w:val="00B20E77"/>
    <w:rsid w:val="00B21498"/>
    <w:rsid w:val="00B261BA"/>
    <w:rsid w:val="00B43B91"/>
    <w:rsid w:val="00B50937"/>
    <w:rsid w:val="00B625F2"/>
    <w:rsid w:val="00B663F9"/>
    <w:rsid w:val="00B6659A"/>
    <w:rsid w:val="00B76AB0"/>
    <w:rsid w:val="00B85D59"/>
    <w:rsid w:val="00B910A5"/>
    <w:rsid w:val="00BA0598"/>
    <w:rsid w:val="00BA0EF3"/>
    <w:rsid w:val="00BB0F58"/>
    <w:rsid w:val="00BB7CED"/>
    <w:rsid w:val="00C003E7"/>
    <w:rsid w:val="00C027BE"/>
    <w:rsid w:val="00C046ED"/>
    <w:rsid w:val="00C21715"/>
    <w:rsid w:val="00C25613"/>
    <w:rsid w:val="00C2769C"/>
    <w:rsid w:val="00C40E4F"/>
    <w:rsid w:val="00C43772"/>
    <w:rsid w:val="00C45EB2"/>
    <w:rsid w:val="00C602A0"/>
    <w:rsid w:val="00C8411C"/>
    <w:rsid w:val="00C86FA3"/>
    <w:rsid w:val="00C90A42"/>
    <w:rsid w:val="00C91D24"/>
    <w:rsid w:val="00CB3809"/>
    <w:rsid w:val="00CB77DC"/>
    <w:rsid w:val="00CD1358"/>
    <w:rsid w:val="00CD59E1"/>
    <w:rsid w:val="00CE55DF"/>
    <w:rsid w:val="00CF1E55"/>
    <w:rsid w:val="00CF2564"/>
    <w:rsid w:val="00D177F1"/>
    <w:rsid w:val="00D21217"/>
    <w:rsid w:val="00D21978"/>
    <w:rsid w:val="00D27A09"/>
    <w:rsid w:val="00D30E18"/>
    <w:rsid w:val="00D32530"/>
    <w:rsid w:val="00D35A31"/>
    <w:rsid w:val="00D35E09"/>
    <w:rsid w:val="00D4780B"/>
    <w:rsid w:val="00D63EA8"/>
    <w:rsid w:val="00D64262"/>
    <w:rsid w:val="00D71CF1"/>
    <w:rsid w:val="00D74674"/>
    <w:rsid w:val="00D763E2"/>
    <w:rsid w:val="00DA3187"/>
    <w:rsid w:val="00DA66FE"/>
    <w:rsid w:val="00DB6685"/>
    <w:rsid w:val="00DE6B4A"/>
    <w:rsid w:val="00E002E9"/>
    <w:rsid w:val="00E22ABF"/>
    <w:rsid w:val="00E35DD5"/>
    <w:rsid w:val="00E44C05"/>
    <w:rsid w:val="00E46830"/>
    <w:rsid w:val="00E47623"/>
    <w:rsid w:val="00E61319"/>
    <w:rsid w:val="00E617A7"/>
    <w:rsid w:val="00E65AF9"/>
    <w:rsid w:val="00E735BE"/>
    <w:rsid w:val="00E74C6E"/>
    <w:rsid w:val="00E8059E"/>
    <w:rsid w:val="00E81337"/>
    <w:rsid w:val="00E82329"/>
    <w:rsid w:val="00E87FB8"/>
    <w:rsid w:val="00E97E88"/>
    <w:rsid w:val="00EB0881"/>
    <w:rsid w:val="00ED28D6"/>
    <w:rsid w:val="00ED333E"/>
    <w:rsid w:val="00EE28DB"/>
    <w:rsid w:val="00EF6DAA"/>
    <w:rsid w:val="00F009FB"/>
    <w:rsid w:val="00F02BC5"/>
    <w:rsid w:val="00F02CF3"/>
    <w:rsid w:val="00F03812"/>
    <w:rsid w:val="00F360B2"/>
    <w:rsid w:val="00F364F0"/>
    <w:rsid w:val="00F42FA7"/>
    <w:rsid w:val="00F508B2"/>
    <w:rsid w:val="00F6117F"/>
    <w:rsid w:val="00F63F57"/>
    <w:rsid w:val="00F83568"/>
    <w:rsid w:val="00F84DA2"/>
    <w:rsid w:val="00FB3EB5"/>
    <w:rsid w:val="00FB7B4B"/>
    <w:rsid w:val="00FE76D7"/>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3B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3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2B246D"/>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uiPriority w:val="39"/>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2B246D"/>
    <w:pPr>
      <w:overflowPunct/>
      <w:autoSpaceDE/>
      <w:autoSpaceDN/>
      <w:adjustRightInd/>
      <w:spacing w:after="160" w:line="259"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C3B000E447C4A8A767FEE364D9843" ma:contentTypeVersion="2" ma:contentTypeDescription="Create a new document." ma:contentTypeScope="" ma:versionID="00d72eba064584d7e7fc5877144f1bfd">
  <xsd:schema xmlns:xsd="http://www.w3.org/2001/XMLSchema" xmlns:xs="http://www.w3.org/2001/XMLSchema" xmlns:p="http://schemas.microsoft.com/office/2006/metadata/properties" targetNamespace="http://schemas.microsoft.com/office/2006/metadata/properties" ma:root="true" ma:fieldsID="5c5411e4a4053d838db973f1873d5b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56529-9E72-45F5-B5B8-421622D354E3}">
  <ds:schemaRefs>
    <ds:schemaRef ds:uri="http://schemas.microsoft.com/sharepoint/v3/contenttype/forms"/>
  </ds:schemaRefs>
</ds:datastoreItem>
</file>

<file path=customXml/itemProps2.xml><?xml version="1.0" encoding="utf-8"?>
<ds:datastoreItem xmlns:ds="http://schemas.openxmlformats.org/officeDocument/2006/customXml" ds:itemID="{2FA752E1-EDA4-4887-9807-6F62AAB3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D58903-E8C4-4E81-B6D8-C179696928B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_</vt:lpstr>
    </vt:vector>
  </TitlesOfParts>
  <Company>State of Tennessee</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EI08562</dc:creator>
  <cp:lastModifiedBy>M.Susan Gowin</cp:lastModifiedBy>
  <cp:revision>3</cp:revision>
  <cp:lastPrinted>2018-04-24T14:51:00Z</cp:lastPrinted>
  <dcterms:created xsi:type="dcterms:W3CDTF">2018-05-01T15:42:00Z</dcterms:created>
  <dcterms:modified xsi:type="dcterms:W3CDTF">2018-05-01T15:50:00Z</dcterms:modified>
</cp:coreProperties>
</file>