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p14">
  <w:body>
    <w:p w:rsidRPr="008B03F6" w:rsidR="008B03F6" w:rsidP="70E3785F" w:rsidRDefault="008B03F6" w14:paraId="37635842" w14:textId="03C36C1F">
      <w:pPr>
        <w:pStyle w:val="Normal"/>
      </w:pPr>
      <w:r w:rsidR="622527C8">
        <w:drawing>
          <wp:inline wp14:editId="5276866A" wp14:anchorId="4BC83F95">
            <wp:extent cx="937895" cy="937895"/>
            <wp:effectExtent l="0" t="0" r="0" b="0"/>
            <wp:docPr id="704963443" name="Picture 4" descr="A close up of a sign&#10;&#10;Description automatically generated" title=""/>
            <wp:cNvGraphicFramePr>
              <a:graphicFrameLocks noChangeAspect="1"/>
            </wp:cNvGraphicFramePr>
            <a:graphic>
              <a:graphicData uri="http://schemas.openxmlformats.org/drawingml/2006/picture">
                <pic:pic>
                  <pic:nvPicPr>
                    <pic:cNvPr id="0" name="Picture 4"/>
                    <pic:cNvPicPr/>
                  </pic:nvPicPr>
                  <pic:blipFill>
                    <a:blip r:embed="R997f09e866724942">
                      <a:extLst xmlns:a="http://schemas.openxmlformats.org/drawingml/2006/main">
                        <a:ext uri="{FF2B5EF4-FFF2-40B4-BE49-F238E27FC236}">
                          <a16:creationId xmlns:a16="http://schemas.microsoft.com/office/drawing/2014/main" id="{80661D76-580C-4E5F-AD5D-1926236B4132}"/>
                        </a:ext>
                      </a:extLst>
                    </a:blip>
                    <a:stretch>
                      <a:fillRect/>
                    </a:stretch>
                  </pic:blipFill>
                  <pic:spPr>
                    <a:xfrm rot="0" flipH="0" flipV="0">
                      <a:off x="0" y="0"/>
                      <a:ext cx="937895" cy="937895"/>
                    </a:xfrm>
                    <a:prstGeom prst="rect">
                      <a:avLst/>
                    </a:prstGeom>
                  </pic:spPr>
                </pic:pic>
              </a:graphicData>
            </a:graphic>
          </wp:inline>
        </w:drawing>
      </w:r>
    </w:p>
    <w:p w:rsidRPr="008B03F6" w:rsidR="008B03F6" w:rsidP="70E3785F" w:rsidRDefault="008B03F6" w14:paraId="3E80AAEB" w14:textId="4659DC99">
      <w:pPr>
        <w:pStyle w:val="Normal"/>
        <w:rPr>
          <w:rFonts w:ascii="Calibri" w:hAnsi="Calibri" w:eastAsia="Calibri" w:cs="Calibri"/>
          <w:b w:val="1"/>
          <w:bCs w:val="1"/>
          <w:color w:val="000000" w:themeColor="text1" w:themeTint="FF" w:themeShade="FF"/>
        </w:rPr>
      </w:pPr>
      <w:r w:rsidRPr="008B03F6" w:rsidR="008B03F6">
        <w:rPr>
          <w:rFonts w:ascii="Calibri" w:hAnsi="Calibri" w:eastAsia="Calibri" w:cs="Calibri"/>
          <w:b w:val="1"/>
          <w:bCs w:val="1"/>
          <w:color w:val="000000" w:themeColor="text1"/>
        </w:rPr>
        <w:t>THEC Textbook Affordability Task Force</w:t>
      </w:r>
      <w:r w:rsidRPr="008B03F6" w:rsidR="73070015">
        <w:rPr>
          <w:rFonts w:ascii="Calibri" w:hAnsi="Calibri" w:eastAsia="Calibri" w:cs="Calibri"/>
          <w:b w:val="1"/>
          <w:bCs w:val="1"/>
          <w:color w:val="000000" w:themeColor="text1"/>
        </w:rPr>
        <w:t xml:space="preserve"> </w:t>
      </w:r>
    </w:p>
    <w:p w:rsidRPr="008B03F6" w:rsidR="008B03F6" w:rsidP="008B03F6" w:rsidRDefault="008B03F6" w14:paraId="2E015774" w14:textId="64E04CF5">
      <w:pPr>
        <w:rPr>
          <w:rFonts w:ascii="Calibri" w:hAnsi="Calibri" w:eastAsia="Calibri" w:cs="Calibri"/>
          <w:b w:val="1"/>
          <w:bCs w:val="1"/>
          <w:color w:val="000000" w:themeColor="text1"/>
        </w:rPr>
      </w:pPr>
      <w:r w:rsidRPr="70E3785F" w:rsidR="008B03F6">
        <w:rPr>
          <w:rFonts w:ascii="Calibri" w:hAnsi="Calibri" w:eastAsia="Calibri" w:cs="Calibri"/>
          <w:b w:val="1"/>
          <w:bCs w:val="1"/>
          <w:color w:val="000000" w:themeColor="text1" w:themeTint="FF" w:themeShade="FF"/>
        </w:rPr>
        <w:t xml:space="preserve">Introduction to OER </w:t>
      </w:r>
      <w:r w:rsidRPr="70E3785F" w:rsidR="008B03F6">
        <w:rPr>
          <w:rFonts w:ascii="Calibri" w:hAnsi="Calibri" w:eastAsia="Calibri" w:cs="Calibri"/>
          <w:b w:val="1"/>
          <w:bCs w:val="1"/>
          <w:color w:val="000000" w:themeColor="text1" w:themeTint="FF" w:themeShade="FF"/>
        </w:rPr>
        <w:t>Webinar</w:t>
      </w:r>
      <w:r w:rsidRPr="70E3785F" w:rsidR="4187C3C3">
        <w:rPr>
          <w:rFonts w:ascii="Calibri" w:hAnsi="Calibri" w:eastAsia="Calibri" w:cs="Calibri"/>
          <w:b w:val="1"/>
          <w:bCs w:val="1"/>
          <w:color w:val="000000" w:themeColor="text1" w:themeTint="FF" w:themeShade="FF"/>
        </w:rPr>
        <w:t xml:space="preserve"> - </w:t>
      </w:r>
      <w:r w:rsidRPr="70E3785F" w:rsidR="008B03F6">
        <w:rPr>
          <w:rFonts w:ascii="Calibri" w:hAnsi="Calibri" w:eastAsia="Calibri" w:cs="Calibri"/>
          <w:b w:val="1"/>
          <w:bCs w:val="1"/>
          <w:color w:val="000000" w:themeColor="text1" w:themeTint="FF" w:themeShade="FF"/>
        </w:rPr>
        <w:t xml:space="preserve">September 25, 2020 </w:t>
      </w:r>
      <w:proofErr w:type="gramStart"/>
      <w:proofErr w:type="gramEnd"/>
    </w:p>
    <w:p w:rsidRPr="008B03F6" w:rsidR="008B03F6" w:rsidP="70E3785F" w:rsidRDefault="008B03F6" w14:paraId="75AE5E92" w14:textId="4B86CB91">
      <w:pPr>
        <w:jc w:val="center"/>
        <w:rPr>
          <w:rFonts w:ascii="Calibri" w:hAnsi="Calibri" w:eastAsia="Calibri" w:cs="Calibri"/>
          <w:b w:val="1"/>
          <w:bCs w:val="1"/>
          <w:color w:val="000000" w:themeColor="text1"/>
          <w:sz w:val="28"/>
          <w:szCs w:val="28"/>
          <w:u w:val="single"/>
        </w:rPr>
      </w:pPr>
      <w:r w:rsidRPr="70E3785F" w:rsidR="008B03F6">
        <w:rPr>
          <w:rFonts w:ascii="Calibri" w:hAnsi="Calibri" w:eastAsia="Calibri" w:cs="Calibri"/>
          <w:b w:val="1"/>
          <w:bCs w:val="1"/>
          <w:color w:val="000000" w:themeColor="text1" w:themeTint="FF" w:themeShade="FF"/>
          <w:sz w:val="28"/>
          <w:szCs w:val="28"/>
          <w:u w:val="single"/>
        </w:rPr>
        <w:t>Questions &amp; Answers</w:t>
      </w:r>
    </w:p>
    <w:p w:rsidR="00087640" w:rsidRDefault="00087640" w14:paraId="78BD8882" w14:textId="7BCB629C">
      <w:pPr>
        <w:rPr>
          <w:rFonts w:ascii="Calibri" w:hAnsi="Calibri" w:eastAsia="Calibri" w:cs="Calibri"/>
          <w:b/>
          <w:bCs/>
          <w:color w:val="000000" w:themeColor="text1"/>
        </w:rPr>
      </w:pPr>
      <w:r w:rsidRPr="00087640">
        <w:rPr>
          <w:rFonts w:ascii="Calibri" w:hAnsi="Calibri" w:eastAsia="Calibri" w:cs="Calibri"/>
          <w:b/>
          <w:bCs/>
          <w:color w:val="000000" w:themeColor="text1"/>
        </w:rPr>
        <w:t>What is the source for the stats on impact of OER on DWFI students?</w:t>
      </w:r>
    </w:p>
    <w:p w:rsidRPr="001D1643" w:rsidR="001D1643" w:rsidP="5276866A" w:rsidRDefault="0043137A" w14:paraId="7E01DBB3" w14:textId="204CD144">
      <w:pPr>
        <w:ind w:left="720" w:hanging="720"/>
        <w:rPr>
          <w:i w:val="1"/>
          <w:iCs w:val="1"/>
          <w:sz w:val="20"/>
          <w:szCs w:val="20"/>
        </w:rPr>
      </w:pPr>
      <w:r w:rsidRPr="5276866A" w:rsidR="0043137A">
        <w:rPr>
          <w:sz w:val="20"/>
          <w:szCs w:val="20"/>
        </w:rPr>
        <w:t xml:space="preserve">Colvard, N., Watson, E., &amp; Park, H. (2018). The </w:t>
      </w:r>
      <w:r w:rsidRPr="5276866A" w:rsidR="0043137A">
        <w:rPr>
          <w:sz w:val="20"/>
          <w:szCs w:val="20"/>
        </w:rPr>
        <w:t>i</w:t>
      </w:r>
      <w:r w:rsidRPr="5276866A" w:rsidR="0043137A">
        <w:rPr>
          <w:sz w:val="20"/>
          <w:szCs w:val="20"/>
        </w:rPr>
        <w:t>mpact of Open Educa</w:t>
      </w:r>
      <w:r w:rsidRPr="5276866A" w:rsidR="0043137A">
        <w:rPr>
          <w:sz w:val="20"/>
          <w:szCs w:val="20"/>
        </w:rPr>
        <w:t xml:space="preserve">tional Resources on </w:t>
      </w:r>
      <w:r w:rsidRPr="5276866A" w:rsidR="0043137A">
        <w:rPr>
          <w:sz w:val="20"/>
          <w:szCs w:val="20"/>
        </w:rPr>
        <w:t>v</w:t>
      </w:r>
      <w:r w:rsidRPr="5276866A" w:rsidR="0043137A">
        <w:rPr>
          <w:sz w:val="20"/>
          <w:szCs w:val="20"/>
        </w:rPr>
        <w:t xml:space="preserve">arious </w:t>
      </w:r>
      <w:r w:rsidRPr="5276866A" w:rsidR="270C379A">
        <w:rPr>
          <w:sz w:val="20"/>
          <w:szCs w:val="20"/>
        </w:rPr>
        <w:t>student</w:t>
      </w:r>
      <w:r w:rsidRPr="5276866A" w:rsidR="0043137A">
        <w:rPr>
          <w:sz w:val="20"/>
          <w:szCs w:val="20"/>
        </w:rPr>
        <w:t xml:space="preserve"> </w:t>
      </w:r>
      <w:r w:rsidRPr="5276866A" w:rsidR="0043137A">
        <w:rPr>
          <w:sz w:val="20"/>
          <w:szCs w:val="20"/>
        </w:rPr>
        <w:t>s</w:t>
      </w:r>
      <w:r w:rsidRPr="5276866A" w:rsidR="0043137A">
        <w:rPr>
          <w:sz w:val="20"/>
          <w:szCs w:val="20"/>
        </w:rPr>
        <w:t xml:space="preserve">uccess </w:t>
      </w:r>
      <w:r w:rsidRPr="5276866A" w:rsidR="0043137A">
        <w:rPr>
          <w:sz w:val="20"/>
          <w:szCs w:val="20"/>
        </w:rPr>
        <w:t>m</w:t>
      </w:r>
      <w:r w:rsidRPr="5276866A" w:rsidR="0043137A">
        <w:rPr>
          <w:sz w:val="20"/>
          <w:szCs w:val="20"/>
        </w:rPr>
        <w:t xml:space="preserve">etrics. </w:t>
      </w:r>
      <w:r w:rsidRPr="5276866A" w:rsidR="0043137A">
        <w:rPr>
          <w:i w:val="1"/>
          <w:iCs w:val="1"/>
          <w:sz w:val="20"/>
          <w:szCs w:val="20"/>
        </w:rPr>
        <w:t>International Journal of Teaching and Learning in Higher Education</w:t>
      </w:r>
      <w:r w:rsidRPr="5276866A" w:rsidR="0043137A">
        <w:rPr>
          <w:sz w:val="20"/>
          <w:szCs w:val="20"/>
        </w:rPr>
        <w:t xml:space="preserve">, </w:t>
      </w:r>
      <w:r w:rsidRPr="5276866A" w:rsidR="0043137A">
        <w:rPr>
          <w:i w:val="1"/>
          <w:iCs w:val="1"/>
          <w:sz w:val="20"/>
          <w:szCs w:val="20"/>
        </w:rPr>
        <w:t>30</w:t>
      </w:r>
      <w:r w:rsidRPr="5276866A" w:rsidR="0043137A">
        <w:rPr>
          <w:sz w:val="20"/>
          <w:szCs w:val="20"/>
        </w:rPr>
        <w:t>(2), 262–276.</w:t>
      </w:r>
      <w:r w:rsidRPr="5276866A" w:rsidR="0043137A">
        <w:rPr>
          <w:sz w:val="20"/>
          <w:szCs w:val="20"/>
        </w:rPr>
        <w:t xml:space="preserve"> </w:t>
      </w:r>
      <w:r w:rsidRPr="5276866A" w:rsidR="0043137A">
        <w:rPr>
          <w:i w:val="1"/>
          <w:iCs w:val="1"/>
          <w:sz w:val="20"/>
          <w:szCs w:val="20"/>
        </w:rPr>
        <w:t xml:space="preserve">OER improve end-of-course grades and decrease DFW (D, F, and Withdrawal letter grades) rates for all students for Pell recipient students, part-time students, and populations historically underserved by higher education. </w:t>
      </w:r>
    </w:p>
    <w:p w:rsidR="001D1643" w:rsidP="001D1643" w:rsidRDefault="001D1643" w14:paraId="28564BC1" w14:textId="77777777">
      <w:pPr>
        <w:ind w:left="720" w:hanging="720"/>
        <w:rPr>
          <w:sz w:val="20"/>
          <w:szCs w:val="20"/>
        </w:rPr>
      </w:pPr>
      <w:r w:rsidRPr="008C03D9">
        <w:rPr>
          <w:sz w:val="20"/>
          <w:szCs w:val="20"/>
        </w:rPr>
        <w:t xml:space="preserve">Wiley, D., Williams, L., </w:t>
      </w:r>
      <w:proofErr w:type="spellStart"/>
      <w:r w:rsidRPr="008C03D9">
        <w:rPr>
          <w:sz w:val="20"/>
          <w:szCs w:val="20"/>
        </w:rPr>
        <w:t>DeMarte</w:t>
      </w:r>
      <w:proofErr w:type="spellEnd"/>
      <w:r w:rsidRPr="008C03D9">
        <w:rPr>
          <w:sz w:val="20"/>
          <w:szCs w:val="20"/>
        </w:rPr>
        <w:t xml:space="preserve">, D., &amp; Hilton, J. (2016). The Tidewater Z-Degree and the INTRO Model for Sustaining OER Adoption. </w:t>
      </w:r>
      <w:r w:rsidRPr="008C03D9">
        <w:rPr>
          <w:i/>
          <w:iCs/>
          <w:sz w:val="20"/>
          <w:szCs w:val="20"/>
        </w:rPr>
        <w:t>Education Policy Analysis Archives</w:t>
      </w:r>
      <w:r w:rsidRPr="008C03D9">
        <w:rPr>
          <w:sz w:val="20"/>
          <w:szCs w:val="20"/>
        </w:rPr>
        <w:t xml:space="preserve">, </w:t>
      </w:r>
      <w:r w:rsidRPr="008C03D9">
        <w:rPr>
          <w:i/>
          <w:iCs/>
          <w:sz w:val="20"/>
          <w:szCs w:val="20"/>
        </w:rPr>
        <w:t>24</w:t>
      </w:r>
      <w:r w:rsidRPr="008C03D9">
        <w:rPr>
          <w:sz w:val="20"/>
          <w:szCs w:val="20"/>
        </w:rPr>
        <w:t xml:space="preserve">(0), 41. </w:t>
      </w:r>
      <w:hyperlink w:history="1" r:id="rId8">
        <w:r w:rsidRPr="008C03D9">
          <w:rPr>
            <w:rStyle w:val="Hyperlink"/>
            <w:sz w:val="20"/>
            <w:szCs w:val="20"/>
          </w:rPr>
          <w:t>https://doi.org/10.14507/epaa.24.1828</w:t>
        </w:r>
      </w:hyperlink>
    </w:p>
    <w:p w:rsidRPr="004D569F" w:rsidR="0043137A" w:rsidP="70E3785F" w:rsidRDefault="0043137A" w14:paraId="19ED4499" w14:textId="690E9124">
      <w:pPr>
        <w:ind w:left="720" w:hanging="0"/>
        <w:rPr>
          <w:i w:val="1"/>
          <w:iCs w:val="1"/>
          <w:sz w:val="20"/>
          <w:szCs w:val="20"/>
        </w:rPr>
      </w:pPr>
      <w:r w:rsidRPr="70E3785F" w:rsidR="195430D9">
        <w:rPr>
          <w:i w:val="1"/>
          <w:iCs w:val="1"/>
          <w:sz w:val="20"/>
          <w:szCs w:val="20"/>
        </w:rPr>
        <w:t xml:space="preserve">For additional research references, see the References List associated with this webinar. </w:t>
      </w:r>
    </w:p>
    <w:p w:rsidR="70E3785F" w:rsidP="70E3785F" w:rsidRDefault="70E3785F" w14:paraId="155AB082" w14:textId="3836F3CE">
      <w:pPr>
        <w:pStyle w:val="Normal"/>
        <w:ind w:left="720" w:hanging="0"/>
        <w:rPr>
          <w:i w:val="1"/>
          <w:iCs w:val="1"/>
          <w:sz w:val="20"/>
          <w:szCs w:val="20"/>
        </w:rPr>
      </w:pPr>
    </w:p>
    <w:p w:rsidR="00087640" w:rsidRDefault="00087640" w14:paraId="1A2ACB9B" w14:textId="161BD4D3">
      <w:pPr>
        <w:rPr>
          <w:rFonts w:ascii="Calibri" w:hAnsi="Calibri" w:eastAsia="Calibri" w:cs="Calibri"/>
          <w:b/>
          <w:bCs/>
          <w:color w:val="000000" w:themeColor="text1"/>
        </w:rPr>
      </w:pPr>
      <w:r w:rsidRPr="00087640">
        <w:rPr>
          <w:rFonts w:ascii="Calibri" w:hAnsi="Calibri" w:eastAsia="Calibri" w:cs="Calibri"/>
          <w:b/>
          <w:bCs/>
          <w:color w:val="000000" w:themeColor="text1"/>
        </w:rPr>
        <w:t xml:space="preserve">On places like YouTube, how much do we have to worry about people posting content claiming it is open when they have </w:t>
      </w:r>
      <w:proofErr w:type="gramStart"/>
      <w:r w:rsidRPr="00087640">
        <w:rPr>
          <w:rFonts w:ascii="Calibri" w:hAnsi="Calibri" w:eastAsia="Calibri" w:cs="Calibri"/>
          <w:b/>
          <w:bCs/>
          <w:color w:val="000000" w:themeColor="text1"/>
        </w:rPr>
        <w:t>actually misappropriated</w:t>
      </w:r>
      <w:proofErr w:type="gramEnd"/>
      <w:r w:rsidRPr="00087640">
        <w:rPr>
          <w:rFonts w:ascii="Calibri" w:hAnsi="Calibri" w:eastAsia="Calibri" w:cs="Calibri"/>
          <w:b/>
          <w:bCs/>
          <w:color w:val="000000" w:themeColor="text1"/>
        </w:rPr>
        <w:t xml:space="preserve"> it and are violating someone else's rights?</w:t>
      </w:r>
    </w:p>
    <w:p w:rsidR="00087640" w:rsidP="70E3785F" w:rsidRDefault="00087640" w14:paraId="3EA43A3C" w14:textId="41D4F88F">
      <w:pPr>
        <w:pStyle w:val="Normal"/>
        <w:spacing w:after="0" w:line="240" w:lineRule="auto"/>
        <w:rPr>
          <w:rFonts w:ascii="Calibri" w:hAnsi="Calibri" w:eastAsia="Times New Roman" w:cs="Calibri"/>
          <w:color w:val="000000" w:themeColor="text1" w:themeTint="FF" w:themeShade="FF"/>
        </w:rPr>
      </w:pPr>
      <w:r w:rsidRPr="70E3785F" w:rsidR="00342E67">
        <w:rPr>
          <w:rFonts w:ascii="Calibri" w:hAnsi="Calibri" w:eastAsia="Times New Roman" w:cs="Calibri"/>
          <w:color w:val="000000" w:themeColor="text1" w:themeTint="FF" w:themeShade="FF"/>
        </w:rPr>
        <w:t>Very good question</w:t>
      </w:r>
      <w:r w:rsidRPr="70E3785F" w:rsidR="497F8DD5">
        <w:rPr>
          <w:rFonts w:ascii="Calibri" w:hAnsi="Calibri" w:eastAsia="Times New Roman" w:cs="Calibri"/>
          <w:color w:val="000000" w:themeColor="text1" w:themeTint="FF" w:themeShade="FF"/>
        </w:rPr>
        <w:t>, and while none of us are qualified to give legal advice, we can answer this question with advice based on our understanding of the law</w:t>
      </w:r>
      <w:r w:rsidRPr="70E3785F" w:rsidR="3ED1DF30">
        <w:rPr>
          <w:rFonts w:ascii="Calibri" w:hAnsi="Calibri" w:eastAsia="Times New Roman" w:cs="Calibri"/>
          <w:color w:val="000000" w:themeColor="text1" w:themeTint="FF" w:themeShade="FF"/>
        </w:rPr>
        <w:t xml:space="preserve">. </w:t>
      </w:r>
      <w:r w:rsidRPr="70E3785F" w:rsidR="4E27BED1">
        <w:rPr>
          <w:rFonts w:ascii="Calibri" w:hAnsi="Calibri" w:eastAsia="Times New Roman" w:cs="Calibri"/>
          <w:color w:val="000000" w:themeColor="text1" w:themeTint="FF" w:themeShade="FF"/>
        </w:rPr>
        <w:t xml:space="preserve">YouTube regularly uses a Content ID match to automatically match content against all the videos uploaded to the site; if a user’s content matches, then it will be flagged or removed for potential copyright violation. So, in most cases, YouTube can catch copyright violations before they occur, provided there is a record of that content somewhere in their huge library of reference files. </w:t>
      </w:r>
    </w:p>
    <w:p w:rsidR="00087640" w:rsidP="70E3785F" w:rsidRDefault="00087640" w14:paraId="650E4FEB" w14:textId="2DE5C52F">
      <w:pPr>
        <w:pStyle w:val="Normal"/>
        <w:spacing w:after="0" w:line="240" w:lineRule="auto"/>
        <w:rPr>
          <w:rFonts w:ascii="Calibri" w:hAnsi="Calibri" w:eastAsia="Times New Roman" w:cs="Calibri"/>
          <w:color w:val="000000" w:themeColor="text1" w:themeTint="FF" w:themeShade="FF"/>
        </w:rPr>
      </w:pPr>
    </w:p>
    <w:p w:rsidR="00087640" w:rsidP="70E3785F" w:rsidRDefault="00087640" w14:paraId="4E8229E6" w14:textId="36BAB482">
      <w:pPr>
        <w:pStyle w:val="Normal"/>
        <w:spacing w:after="0" w:line="240" w:lineRule="auto"/>
        <w:rPr>
          <w:rFonts w:ascii="Calibri" w:hAnsi="Calibri" w:eastAsia="Times New Roman" w:cs="Calibri"/>
          <w:color w:val="000000" w:themeColor="text1" w:themeTint="FF" w:themeShade="FF"/>
        </w:rPr>
      </w:pPr>
      <w:r w:rsidRPr="70E3785F" w:rsidR="4E27BED1">
        <w:rPr>
          <w:rFonts w:ascii="Calibri" w:hAnsi="Calibri" w:eastAsia="Times New Roman" w:cs="Calibri"/>
          <w:color w:val="000000" w:themeColor="text1" w:themeTint="FF" w:themeShade="FF"/>
        </w:rPr>
        <w:t>That said, yo</w:t>
      </w:r>
      <w:r w:rsidRPr="70E3785F" w:rsidR="00342E67">
        <w:rPr>
          <w:rFonts w:ascii="Calibri" w:hAnsi="Calibri" w:eastAsia="Times New Roman" w:cs="Calibri"/>
          <w:color w:val="000000" w:themeColor="text1" w:themeTint="FF" w:themeShade="FF"/>
        </w:rPr>
        <w:t xml:space="preserve">u </w:t>
      </w:r>
      <w:r w:rsidRPr="70E3785F" w:rsidR="00342E67">
        <w:rPr>
          <w:rFonts w:ascii="Calibri" w:hAnsi="Calibri" w:eastAsia="Times New Roman" w:cs="Calibri"/>
          <w:color w:val="000000" w:themeColor="text1" w:themeTint="FF" w:themeShade="FF"/>
        </w:rPr>
        <w:t>have to</w:t>
      </w:r>
      <w:r w:rsidRPr="70E3785F" w:rsidR="00342E67">
        <w:rPr>
          <w:rFonts w:ascii="Calibri" w:hAnsi="Calibri" w:eastAsia="Times New Roman" w:cs="Calibri"/>
          <w:color w:val="000000" w:themeColor="text1" w:themeTint="FF" w:themeShade="FF"/>
        </w:rPr>
        <w:t xml:space="preserve"> do your homework with YouTube.</w:t>
      </w:r>
      <w:r w:rsidRPr="70E3785F" w:rsidR="00342E67">
        <w:rPr>
          <w:rFonts w:ascii="Calibri" w:hAnsi="Calibri" w:eastAsia="Times New Roman" w:cs="Calibri"/>
          <w:color w:val="000000" w:themeColor="text1" w:themeTint="FF" w:themeShade="FF"/>
        </w:rPr>
        <w:t xml:space="preserve"> </w:t>
      </w:r>
      <w:r w:rsidRPr="70E3785F" w:rsidR="5A4975C9">
        <w:rPr>
          <w:rFonts w:ascii="Calibri" w:hAnsi="Calibri" w:eastAsia="Times New Roman" w:cs="Calibri"/>
          <w:color w:val="000000" w:themeColor="text1" w:themeTint="FF" w:themeShade="FF"/>
        </w:rPr>
        <w:t>Since</w:t>
      </w:r>
      <w:r w:rsidRPr="70E3785F" w:rsidR="3ABC89BB">
        <w:rPr>
          <w:rFonts w:ascii="Calibri" w:hAnsi="Calibri" w:eastAsia="Times New Roman" w:cs="Calibri"/>
          <w:color w:val="000000" w:themeColor="text1" w:themeTint="FF" w:themeShade="FF"/>
        </w:rPr>
        <w:t xml:space="preserve"> </w:t>
      </w:r>
      <w:r w:rsidRPr="70E3785F" w:rsidR="00342E67">
        <w:rPr>
          <w:rFonts w:ascii="Calibri" w:hAnsi="Calibri" w:eastAsia="Times New Roman" w:cs="Calibri"/>
          <w:color w:val="000000" w:themeColor="text1" w:themeTint="FF" w:themeShade="FF"/>
        </w:rPr>
        <w:t xml:space="preserve">YouTube itself serves </w:t>
      </w:r>
      <w:r w:rsidRPr="70E3785F" w:rsidR="2E8BE262">
        <w:rPr>
          <w:rFonts w:ascii="Calibri" w:hAnsi="Calibri" w:eastAsia="Times New Roman" w:cs="Calibri"/>
          <w:color w:val="000000" w:themeColor="text1" w:themeTint="FF" w:themeShade="FF"/>
        </w:rPr>
        <w:t xml:space="preserve">only </w:t>
      </w:r>
      <w:r w:rsidRPr="70E3785F" w:rsidR="00342E67">
        <w:rPr>
          <w:rFonts w:ascii="Calibri" w:hAnsi="Calibri" w:eastAsia="Times New Roman" w:cs="Calibri"/>
          <w:color w:val="000000" w:themeColor="text1" w:themeTint="FF" w:themeShade="FF"/>
        </w:rPr>
        <w:t>as a "vehicle" for the content</w:t>
      </w:r>
      <w:r w:rsidRPr="70E3785F" w:rsidR="75907D37">
        <w:rPr>
          <w:rFonts w:ascii="Calibri" w:hAnsi="Calibri" w:eastAsia="Times New Roman" w:cs="Calibri"/>
          <w:color w:val="000000" w:themeColor="text1" w:themeTint="FF" w:themeShade="FF"/>
        </w:rPr>
        <w:t xml:space="preserve">, </w:t>
      </w:r>
      <w:r w:rsidRPr="70E3785F" w:rsidR="1CDA8460">
        <w:rPr>
          <w:rFonts w:ascii="Calibri" w:hAnsi="Calibri" w:eastAsia="Times New Roman" w:cs="Calibri"/>
          <w:color w:val="000000" w:themeColor="text1" w:themeTint="FF" w:themeShade="FF"/>
        </w:rPr>
        <w:t xml:space="preserve">it </w:t>
      </w:r>
      <w:r w:rsidRPr="70E3785F" w:rsidR="00342E67">
        <w:rPr>
          <w:rFonts w:ascii="Calibri" w:hAnsi="Calibri" w:eastAsia="Times New Roman" w:cs="Calibri"/>
          <w:color w:val="000000" w:themeColor="text1" w:themeTint="FF" w:themeShade="FF"/>
        </w:rPr>
        <w:t xml:space="preserve">takes no responsibility for checking </w:t>
      </w:r>
      <w:r w:rsidRPr="70E3785F" w:rsidR="13969A58">
        <w:rPr>
          <w:rFonts w:ascii="Calibri" w:hAnsi="Calibri" w:eastAsia="Times New Roman" w:cs="Calibri"/>
          <w:color w:val="000000" w:themeColor="text1" w:themeTint="FF" w:themeShade="FF"/>
        </w:rPr>
        <w:t xml:space="preserve">that </w:t>
      </w:r>
      <w:r w:rsidRPr="70E3785F" w:rsidR="00342E67">
        <w:rPr>
          <w:rFonts w:ascii="Calibri" w:hAnsi="Calibri" w:eastAsia="Times New Roman" w:cs="Calibri"/>
          <w:color w:val="000000" w:themeColor="text1" w:themeTint="FF" w:themeShade="FF"/>
        </w:rPr>
        <w:t>the content itself</w:t>
      </w:r>
      <w:r w:rsidRPr="70E3785F" w:rsidR="0CB75639">
        <w:rPr>
          <w:rFonts w:ascii="Calibri" w:hAnsi="Calibri" w:eastAsia="Times New Roman" w:cs="Calibri"/>
          <w:color w:val="000000" w:themeColor="text1" w:themeTint="FF" w:themeShade="FF"/>
        </w:rPr>
        <w:t xml:space="preserve"> is or is not violating copyright</w:t>
      </w:r>
      <w:r w:rsidRPr="70E3785F" w:rsidR="00342E67">
        <w:rPr>
          <w:rFonts w:ascii="Calibri" w:hAnsi="Calibri" w:eastAsia="Times New Roman" w:cs="Calibri"/>
          <w:color w:val="000000" w:themeColor="text1" w:themeTint="FF" w:themeShade="FF"/>
        </w:rPr>
        <w:t xml:space="preserve">. </w:t>
      </w:r>
      <w:r w:rsidRPr="70E3785F" w:rsidR="00342E67">
        <w:rPr>
          <w:rFonts w:ascii="Calibri" w:hAnsi="Calibri" w:eastAsia="Times New Roman" w:cs="Calibri"/>
          <w:color w:val="000000" w:themeColor="text1" w:themeTint="FF" w:themeShade="FF"/>
        </w:rPr>
        <w:t xml:space="preserve">That said, if you </w:t>
      </w:r>
      <w:r w:rsidRPr="70E3785F" w:rsidR="3C2AB973">
        <w:rPr>
          <w:rFonts w:ascii="Calibri" w:hAnsi="Calibri" w:eastAsia="Times New Roman" w:cs="Calibri"/>
          <w:color w:val="000000" w:themeColor="text1" w:themeTint="FF" w:themeShade="FF"/>
        </w:rPr>
        <w:t>use/</w:t>
      </w:r>
      <w:r w:rsidRPr="70E3785F" w:rsidR="00342E67">
        <w:rPr>
          <w:rFonts w:ascii="Calibri" w:hAnsi="Calibri" w:eastAsia="Times New Roman" w:cs="Calibri"/>
          <w:color w:val="000000" w:themeColor="text1" w:themeTint="FF" w:themeShade="FF"/>
        </w:rPr>
        <w:t>cit</w:t>
      </w:r>
      <w:r w:rsidRPr="70E3785F" w:rsidR="596078D6">
        <w:rPr>
          <w:rFonts w:ascii="Calibri" w:hAnsi="Calibri" w:eastAsia="Times New Roman" w:cs="Calibri"/>
          <w:color w:val="000000" w:themeColor="text1" w:themeTint="FF" w:themeShade="FF"/>
        </w:rPr>
        <w:t xml:space="preserve">e </w:t>
      </w:r>
      <w:r w:rsidRPr="70E3785F" w:rsidR="00342E67">
        <w:rPr>
          <w:rFonts w:ascii="Calibri" w:hAnsi="Calibri" w:eastAsia="Times New Roman" w:cs="Calibri"/>
          <w:color w:val="000000" w:themeColor="text1" w:themeTint="FF" w:themeShade="FF"/>
        </w:rPr>
        <w:t xml:space="preserve">something that you found on YouTube </w:t>
      </w:r>
      <w:r w:rsidRPr="70E3785F" w:rsidR="33969CB1">
        <w:rPr>
          <w:rFonts w:ascii="Calibri" w:hAnsi="Calibri" w:eastAsia="Times New Roman" w:cs="Calibri"/>
          <w:color w:val="000000" w:themeColor="text1" w:themeTint="FF" w:themeShade="FF"/>
        </w:rPr>
        <w:t>that</w:t>
      </w:r>
      <w:r w:rsidRPr="70E3785F" w:rsidR="00342E67">
        <w:rPr>
          <w:rFonts w:ascii="Calibri" w:hAnsi="Calibri" w:eastAsia="Times New Roman" w:cs="Calibri"/>
          <w:color w:val="000000" w:themeColor="text1" w:themeTint="FF" w:themeShade="FF"/>
        </w:rPr>
        <w:t xml:space="preserve"> displays </w:t>
      </w:r>
      <w:r w:rsidRPr="70E3785F" w:rsidR="24998737">
        <w:rPr>
          <w:rFonts w:ascii="Calibri" w:hAnsi="Calibri" w:eastAsia="Times New Roman" w:cs="Calibri"/>
          <w:color w:val="000000" w:themeColor="text1" w:themeTint="FF" w:themeShade="FF"/>
        </w:rPr>
        <w:t>an</w:t>
      </w:r>
      <w:r w:rsidRPr="70E3785F" w:rsidR="00342E67">
        <w:rPr>
          <w:rFonts w:ascii="Calibri" w:hAnsi="Calibri" w:eastAsia="Times New Roman" w:cs="Calibri"/>
          <w:color w:val="000000" w:themeColor="text1" w:themeTint="FF" w:themeShade="FF"/>
        </w:rPr>
        <w:t xml:space="preserve"> </w:t>
      </w:r>
      <w:r w:rsidRPr="70E3785F" w:rsidR="00342E67">
        <w:rPr>
          <w:rFonts w:ascii="Calibri" w:hAnsi="Calibri" w:eastAsia="Times New Roman" w:cs="Calibri"/>
          <w:color w:val="000000" w:themeColor="text1" w:themeTint="FF" w:themeShade="FF"/>
        </w:rPr>
        <w:t>open license (open the "Show More" portion in order to see the license</w:t>
      </w:r>
      <w:r w:rsidRPr="70E3785F" w:rsidR="3E7A0053">
        <w:rPr>
          <w:rFonts w:ascii="Calibri" w:hAnsi="Calibri" w:eastAsia="Times New Roman" w:cs="Calibri"/>
          <w:color w:val="000000" w:themeColor="text1" w:themeTint="FF" w:themeShade="FF"/>
        </w:rPr>
        <w:t>)</w:t>
      </w:r>
      <w:r w:rsidRPr="70E3785F" w:rsidR="00342E67">
        <w:rPr>
          <w:rFonts w:ascii="Calibri" w:hAnsi="Calibri" w:eastAsia="Times New Roman" w:cs="Calibri"/>
          <w:color w:val="000000" w:themeColor="text1" w:themeTint="FF" w:themeShade="FF"/>
        </w:rPr>
        <w:t xml:space="preserve">, </w:t>
      </w:r>
      <w:r w:rsidRPr="70E3785F" w:rsidR="6CBD60A8">
        <w:rPr>
          <w:rFonts w:ascii="Calibri" w:hAnsi="Calibri" w:eastAsia="Times New Roman" w:cs="Calibri"/>
          <w:color w:val="000000" w:themeColor="text1" w:themeTint="FF" w:themeShade="FF"/>
        </w:rPr>
        <w:t>t</w:t>
      </w:r>
      <w:r w:rsidRPr="70E3785F" w:rsidR="6CBD60A8">
        <w:rPr>
          <w:rFonts w:ascii="Calibri" w:hAnsi="Calibri" w:eastAsia="Times New Roman" w:cs="Calibri"/>
          <w:color w:val="000000" w:themeColor="text1" w:themeTint="FF" w:themeShade="FF"/>
        </w:rPr>
        <w:t xml:space="preserve">hen </w:t>
      </w:r>
      <w:r w:rsidRPr="70E3785F" w:rsidR="1516ECBA">
        <w:rPr>
          <w:rFonts w:ascii="Calibri" w:hAnsi="Calibri" w:eastAsia="Times New Roman" w:cs="Calibri"/>
          <w:color w:val="000000" w:themeColor="text1" w:themeTint="FF" w:themeShade="FF"/>
        </w:rPr>
        <w:t xml:space="preserve">if an issue arises, your </w:t>
      </w:r>
      <w:r w:rsidRPr="70E3785F" w:rsidR="6CBD60A8">
        <w:rPr>
          <w:rFonts w:ascii="Calibri" w:hAnsi="Calibri" w:eastAsia="Times New Roman" w:cs="Calibri"/>
          <w:color w:val="000000" w:themeColor="text1" w:themeTint="FF" w:themeShade="FF"/>
        </w:rPr>
        <w:t xml:space="preserve">responsibility </w:t>
      </w:r>
      <w:r w:rsidRPr="70E3785F" w:rsidR="7A7627F7">
        <w:rPr>
          <w:rFonts w:ascii="Calibri" w:hAnsi="Calibri" w:eastAsia="Times New Roman" w:cs="Calibri"/>
          <w:color w:val="000000" w:themeColor="text1" w:themeTint="FF" w:themeShade="FF"/>
        </w:rPr>
        <w:t xml:space="preserve">would </w:t>
      </w:r>
      <w:r w:rsidRPr="70E3785F" w:rsidR="6CBD60A8">
        <w:rPr>
          <w:rFonts w:ascii="Calibri" w:hAnsi="Calibri" w:eastAsia="Times New Roman" w:cs="Calibri"/>
          <w:color w:val="000000" w:themeColor="text1" w:themeTint="FF" w:themeShade="FF"/>
        </w:rPr>
        <w:t>certainly be less because people w</w:t>
      </w:r>
      <w:r w:rsidRPr="70E3785F" w:rsidR="4769D3F4">
        <w:rPr>
          <w:rFonts w:ascii="Calibri" w:hAnsi="Calibri" w:eastAsia="Times New Roman" w:cs="Calibri"/>
          <w:color w:val="000000" w:themeColor="text1" w:themeTint="FF" w:themeShade="FF"/>
        </w:rPr>
        <w:t>ould be a</w:t>
      </w:r>
      <w:r w:rsidRPr="70E3785F" w:rsidR="6CBD60A8">
        <w:rPr>
          <w:rFonts w:ascii="Calibri" w:hAnsi="Calibri" w:eastAsia="Times New Roman" w:cs="Calibri"/>
          <w:color w:val="000000" w:themeColor="text1" w:themeTint="FF" w:themeShade="FF"/>
        </w:rPr>
        <w:t xml:space="preserve">ble to </w:t>
      </w:r>
      <w:r w:rsidRPr="70E3785F" w:rsidR="00342E67">
        <w:rPr>
          <w:rFonts w:ascii="Calibri" w:hAnsi="Calibri" w:eastAsia="Times New Roman" w:cs="Calibri"/>
          <w:color w:val="000000" w:themeColor="text1" w:themeTint="FF" w:themeShade="FF"/>
        </w:rPr>
        <w:t>trace back your use</w:t>
      </w:r>
      <w:r w:rsidRPr="70E3785F" w:rsidR="74695F52">
        <w:rPr>
          <w:rFonts w:ascii="Calibri" w:hAnsi="Calibri" w:eastAsia="Times New Roman" w:cs="Calibri"/>
          <w:color w:val="000000" w:themeColor="text1" w:themeTint="FF" w:themeShade="FF"/>
        </w:rPr>
        <w:t xml:space="preserve"> </w:t>
      </w:r>
      <w:r w:rsidRPr="70E3785F" w:rsidR="00342E67">
        <w:rPr>
          <w:rFonts w:ascii="Calibri" w:hAnsi="Calibri" w:eastAsia="Times New Roman" w:cs="Calibri"/>
          <w:color w:val="000000" w:themeColor="text1" w:themeTint="FF" w:themeShade="FF"/>
        </w:rPr>
        <w:t>to that content</w:t>
      </w:r>
      <w:r w:rsidRPr="70E3785F" w:rsidR="5E68EFCD">
        <w:rPr>
          <w:rFonts w:ascii="Calibri" w:hAnsi="Calibri" w:eastAsia="Times New Roman" w:cs="Calibri"/>
          <w:color w:val="000000" w:themeColor="text1" w:themeTint="FF" w:themeShade="FF"/>
        </w:rPr>
        <w:t xml:space="preserve"> and see you had used it in good faith </w:t>
      </w:r>
      <w:r w:rsidRPr="70E3785F" w:rsidR="3CF908EF">
        <w:rPr>
          <w:rFonts w:ascii="Calibri" w:hAnsi="Calibri" w:eastAsia="Times New Roman" w:cs="Calibri"/>
          <w:color w:val="000000" w:themeColor="text1" w:themeTint="FF" w:themeShade="FF"/>
        </w:rPr>
        <w:t>seeing it la</w:t>
      </w:r>
      <w:r w:rsidRPr="70E3785F" w:rsidR="5E68EFCD">
        <w:rPr>
          <w:rFonts w:ascii="Calibri" w:hAnsi="Calibri" w:eastAsia="Times New Roman" w:cs="Calibri"/>
          <w:color w:val="000000" w:themeColor="text1" w:themeTint="FF" w:themeShade="FF"/>
        </w:rPr>
        <w:t>beled under an open license</w:t>
      </w:r>
      <w:r w:rsidRPr="70E3785F" w:rsidR="2337CE0E">
        <w:rPr>
          <w:rFonts w:ascii="Calibri" w:hAnsi="Calibri" w:eastAsia="Times New Roman" w:cs="Calibri"/>
          <w:color w:val="000000" w:themeColor="text1" w:themeTint="FF" w:themeShade="FF"/>
        </w:rPr>
        <w:t xml:space="preserve"> (another reason why including the URLs and date of access is important in your citation)</w:t>
      </w:r>
      <w:r w:rsidRPr="70E3785F" w:rsidR="00342E67">
        <w:rPr>
          <w:rFonts w:ascii="Calibri" w:hAnsi="Calibri" w:eastAsia="Times New Roman" w:cs="Calibri"/>
          <w:color w:val="000000" w:themeColor="text1" w:themeTint="FF" w:themeShade="FF"/>
        </w:rPr>
        <w:t xml:space="preserve">. </w:t>
      </w:r>
    </w:p>
    <w:p w:rsidR="00087640" w:rsidP="70E3785F" w:rsidRDefault="00087640" w14:paraId="529CFD94" w14:textId="13044F77">
      <w:pPr>
        <w:spacing w:after="0" w:line="240" w:lineRule="auto"/>
        <w:rPr>
          <w:rFonts w:ascii="Calibri" w:hAnsi="Calibri" w:eastAsia="Times New Roman" w:cs="Calibri"/>
          <w:color w:val="000000" w:themeColor="text1" w:themeTint="FF" w:themeShade="FF"/>
        </w:rPr>
      </w:pPr>
    </w:p>
    <w:p w:rsidR="00087640" w:rsidP="70E3785F" w:rsidRDefault="00087640" w14:paraId="1B8C8123" w14:textId="6E5164C5">
      <w:pPr>
        <w:pStyle w:val="Normal"/>
        <w:spacing w:after="0" w:line="240" w:lineRule="auto"/>
        <w:rPr>
          <w:rFonts w:ascii="Calibri" w:hAnsi="Calibri" w:eastAsia="Times New Roman" w:cs="Calibri"/>
          <w:color w:val="000000" w:themeColor="text1" w:themeTint="FF" w:themeShade="FF"/>
        </w:rPr>
      </w:pPr>
    </w:p>
    <w:p w:rsidR="00087640" w:rsidP="70E3785F" w:rsidRDefault="00087640" w14:paraId="76D1ADD5" w14:textId="2FC8B210">
      <w:pPr>
        <w:spacing w:after="0" w:line="240" w:lineRule="auto"/>
        <w:rPr>
          <w:rFonts w:ascii="Calibri" w:hAnsi="Calibri" w:eastAsia="Calibri" w:cs="Calibri"/>
          <w:b w:val="1"/>
          <w:bCs w:val="1"/>
          <w:color w:val="000000" w:themeColor="text1"/>
        </w:rPr>
      </w:pPr>
      <w:r w:rsidRPr="70E3785F" w:rsidR="00087640">
        <w:rPr>
          <w:rFonts w:ascii="Calibri" w:hAnsi="Calibri" w:eastAsia="Calibri" w:cs="Calibri"/>
          <w:b w:val="1"/>
          <w:bCs w:val="1"/>
          <w:color w:val="000000" w:themeColor="text1" w:themeTint="FF" w:themeShade="FF"/>
        </w:rPr>
        <w:t xml:space="preserve">Is it possible for students to get a print copy of the </w:t>
      </w:r>
      <w:r w:rsidRPr="70E3785F" w:rsidR="22DED8BD">
        <w:rPr>
          <w:rFonts w:ascii="Calibri" w:hAnsi="Calibri" w:eastAsia="Calibri" w:cs="Calibri"/>
          <w:b w:val="1"/>
          <w:bCs w:val="1"/>
          <w:color w:val="000000" w:themeColor="text1" w:themeTint="FF" w:themeShade="FF"/>
        </w:rPr>
        <w:t>textbook Ryan discussed</w:t>
      </w:r>
      <w:r w:rsidRPr="70E3785F" w:rsidR="00087640">
        <w:rPr>
          <w:rFonts w:ascii="Calibri" w:hAnsi="Calibri" w:eastAsia="Calibri" w:cs="Calibri"/>
          <w:b w:val="1"/>
          <w:bCs w:val="1"/>
          <w:color w:val="000000" w:themeColor="text1" w:themeTint="FF" w:themeShade="FF"/>
        </w:rPr>
        <w:t>?</w:t>
      </w:r>
    </w:p>
    <w:p w:rsidR="00D21136" w:rsidP="10AA8644" w:rsidRDefault="00D21136" w14:paraId="28D5FE2A" w14:textId="642B4EED">
      <w:pPr>
        <w:rPr>
          <w:rFonts w:ascii="Calibri" w:hAnsi="Calibri" w:eastAsia="Calibri" w:cs="Calibri"/>
          <w:b w:val="0"/>
          <w:bCs w:val="0"/>
          <w:color w:val="000000" w:themeColor="text1" w:themeTint="FF" w:themeShade="FF"/>
        </w:rPr>
      </w:pPr>
      <w:r w:rsidRPr="10AA8644" w:rsidR="78BFF3AB">
        <w:rPr>
          <w:rFonts w:ascii="Calibri" w:hAnsi="Calibri" w:eastAsia="Calibri" w:cs="Calibri"/>
          <w:b w:val="0"/>
          <w:bCs w:val="0"/>
          <w:color w:val="000000" w:themeColor="text1" w:themeTint="FF" w:themeShade="FF"/>
        </w:rPr>
        <w:t xml:space="preserve">Yes! The beauty about OER is that you can print it (as much or as little of it) as you wish. </w:t>
      </w:r>
    </w:p>
    <w:p w:rsidR="00D21136" w:rsidP="10AA8644" w:rsidRDefault="00D21136" w14:paraId="540C08CF" w14:textId="576FC3A3">
      <w:pPr>
        <w:rPr>
          <w:rFonts w:ascii="Calibri" w:hAnsi="Calibri" w:eastAsia="Calibri" w:cs="Calibri"/>
          <w:b w:val="0"/>
          <w:bCs w:val="0"/>
          <w:color w:val="000000" w:themeColor="text1" w:themeTint="FF" w:themeShade="FF"/>
        </w:rPr>
      </w:pPr>
      <w:r w:rsidRPr="10AA8644" w:rsidR="78BFF3AB">
        <w:rPr>
          <w:rFonts w:ascii="Calibri" w:hAnsi="Calibri" w:eastAsia="Calibri" w:cs="Calibri"/>
          <w:b w:val="0"/>
          <w:bCs w:val="0"/>
          <w:color w:val="000000" w:themeColor="text1" w:themeTint="FF" w:themeShade="FF"/>
        </w:rPr>
        <w:t>Some institutions partner with their campus copy shops to provide copies to students</w:t>
      </w:r>
      <w:r w:rsidRPr="10AA8644" w:rsidR="651E8387">
        <w:rPr>
          <w:rFonts w:ascii="Calibri" w:hAnsi="Calibri" w:eastAsia="Calibri" w:cs="Calibri"/>
          <w:b w:val="0"/>
          <w:bCs w:val="0"/>
          <w:color w:val="000000" w:themeColor="text1" w:themeTint="FF" w:themeShade="FF"/>
        </w:rPr>
        <w:t>. T</w:t>
      </w:r>
      <w:r w:rsidRPr="10AA8644" w:rsidR="78BFF3AB">
        <w:rPr>
          <w:rFonts w:ascii="Calibri" w:hAnsi="Calibri" w:eastAsia="Calibri" w:cs="Calibri"/>
          <w:b w:val="0"/>
          <w:bCs w:val="0"/>
          <w:color w:val="000000" w:themeColor="text1" w:themeTint="FF" w:themeShade="FF"/>
        </w:rPr>
        <w:t xml:space="preserve">here are also companies that specialize in printing </w:t>
      </w:r>
      <w:r w:rsidRPr="10AA8644" w:rsidR="78BFF3AB">
        <w:rPr>
          <w:rFonts w:ascii="Calibri" w:hAnsi="Calibri" w:eastAsia="Calibri" w:cs="Calibri"/>
          <w:b w:val="0"/>
          <w:bCs w:val="0"/>
          <w:color w:val="000000" w:themeColor="text1" w:themeTint="FF" w:themeShade="FF"/>
        </w:rPr>
        <w:t xml:space="preserve">OER textbooks as well. </w:t>
      </w:r>
      <w:r w:rsidRPr="10AA8644" w:rsidR="2D70E358">
        <w:rPr>
          <w:rFonts w:ascii="Calibri" w:hAnsi="Calibri" w:eastAsia="Calibri" w:cs="Calibri"/>
          <w:b w:val="0"/>
          <w:bCs w:val="0"/>
          <w:color w:val="000000" w:themeColor="text1" w:themeTint="FF" w:themeShade="FF"/>
        </w:rPr>
        <w:t>OpenStax, for example, prints copies of its textbooks that campus bookstores can order and keep in stock, which allows students to use financial aid dollars to purchase them.</w:t>
      </w:r>
    </w:p>
    <w:p w:rsidR="00D21136" w:rsidP="10AA8644" w:rsidRDefault="00D21136" w14:paraId="12583A39" w14:textId="2231515E">
      <w:pPr>
        <w:rPr>
          <w:rFonts w:ascii="Calibri" w:hAnsi="Calibri" w:eastAsia="Calibri" w:cs="Calibri"/>
          <w:b w:val="0"/>
          <w:bCs w:val="0"/>
          <w:color w:val="000000" w:themeColor="text1" w:themeTint="FF" w:themeShade="FF"/>
        </w:rPr>
      </w:pPr>
      <w:r w:rsidRPr="10AA8644" w:rsidR="2D70E358">
        <w:rPr>
          <w:rFonts w:ascii="Calibri" w:hAnsi="Calibri" w:eastAsia="Calibri" w:cs="Calibri"/>
          <w:b w:val="0"/>
          <w:bCs w:val="0"/>
          <w:color w:val="000000" w:themeColor="text1" w:themeTint="FF" w:themeShade="FF"/>
        </w:rPr>
        <w:t>In general, only</w:t>
      </w:r>
      <w:r w:rsidRPr="10AA8644" w:rsidR="78BFF3AB">
        <w:rPr>
          <w:rFonts w:ascii="Calibri" w:hAnsi="Calibri" w:eastAsia="Calibri" w:cs="Calibri"/>
          <w:b w:val="0"/>
          <w:bCs w:val="0"/>
          <w:color w:val="000000" w:themeColor="text1" w:themeTint="FF" w:themeShade="FF"/>
        </w:rPr>
        <w:t xml:space="preserve"> a small percentage of students end up printing OER material</w:t>
      </w:r>
      <w:r w:rsidRPr="10AA8644" w:rsidR="5026E716">
        <w:rPr>
          <w:rFonts w:ascii="Calibri" w:hAnsi="Calibri" w:eastAsia="Calibri" w:cs="Calibri"/>
          <w:b w:val="0"/>
          <w:bCs w:val="0"/>
          <w:color w:val="000000" w:themeColor="text1" w:themeTint="FF" w:themeShade="FF"/>
        </w:rPr>
        <w:t xml:space="preserve"> since they have it readily available in digital form across all of their electronic devices. T</w:t>
      </w:r>
      <w:r w:rsidRPr="10AA8644" w:rsidR="78BFF3AB">
        <w:rPr>
          <w:rFonts w:ascii="Calibri" w:hAnsi="Calibri" w:eastAsia="Calibri" w:cs="Calibri"/>
          <w:b w:val="0"/>
          <w:bCs w:val="0"/>
          <w:color w:val="000000" w:themeColor="text1" w:themeTint="FF" w:themeShade="FF"/>
        </w:rPr>
        <w:t>he important thing is that you CAN print it if you want.</w:t>
      </w:r>
    </w:p>
    <w:p w:rsidRPr="00087640" w:rsidR="00D21136" w:rsidP="5A00E833" w:rsidRDefault="00D21136" w14:paraId="0E7C8AA1" w14:textId="3AABABFA">
      <w:pPr>
        <w:rPr>
          <w:rFonts w:ascii="Calibri" w:hAnsi="Calibri" w:eastAsia="Calibri" w:cs="Calibri"/>
          <w:b w:val="0"/>
          <w:bCs w:val="0"/>
          <w:color w:val="000000" w:themeColor="text1" w:themeTint="FF" w:themeShade="FF"/>
        </w:rPr>
      </w:pPr>
      <w:r w:rsidRPr="70E3785F" w:rsidR="68E57ADD">
        <w:rPr>
          <w:rFonts w:ascii="Calibri" w:hAnsi="Calibri" w:eastAsia="Calibri" w:cs="Calibri"/>
          <w:b w:val="0"/>
          <w:bCs w:val="0"/>
          <w:color w:val="000000" w:themeColor="text1" w:themeTint="FF" w:themeShade="FF"/>
        </w:rPr>
        <w:t xml:space="preserve">One thing to pay attention to is that several predatory </w:t>
      </w:r>
      <w:r w:rsidRPr="70E3785F" w:rsidR="2F9436FC">
        <w:rPr>
          <w:rFonts w:ascii="Calibri" w:hAnsi="Calibri" w:eastAsia="Calibri" w:cs="Calibri"/>
          <w:b w:val="0"/>
          <w:bCs w:val="0"/>
          <w:color w:val="000000" w:themeColor="text1" w:themeTint="FF" w:themeShade="FF"/>
        </w:rPr>
        <w:t>booksellers</w:t>
      </w:r>
      <w:r w:rsidRPr="70E3785F" w:rsidR="68E57ADD">
        <w:rPr>
          <w:rFonts w:ascii="Calibri" w:hAnsi="Calibri" w:eastAsia="Calibri" w:cs="Calibri"/>
          <w:b w:val="0"/>
          <w:bCs w:val="0"/>
          <w:color w:val="000000" w:themeColor="text1" w:themeTint="FF" w:themeShade="FF"/>
        </w:rPr>
        <w:t xml:space="preserve"> have popped up on the popular book distribution websites who sell print editions of OER books at inflated prices. It’s good practice to let </w:t>
      </w:r>
      <w:r w:rsidRPr="70E3785F" w:rsidR="1A57988F">
        <w:rPr>
          <w:rFonts w:ascii="Calibri" w:hAnsi="Calibri" w:eastAsia="Calibri" w:cs="Calibri"/>
          <w:b w:val="0"/>
          <w:bCs w:val="0"/>
          <w:color w:val="000000" w:themeColor="text1" w:themeTint="FF" w:themeShade="FF"/>
        </w:rPr>
        <w:t xml:space="preserve">students know about this phenomenon, and provide them with direct links for affordable print versions. </w:t>
      </w:r>
    </w:p>
    <w:p w:rsidR="70E3785F" w:rsidP="70E3785F" w:rsidRDefault="70E3785F" w14:paraId="527A9839" w14:textId="60ED37F8">
      <w:pPr>
        <w:pStyle w:val="Normal"/>
        <w:rPr>
          <w:rFonts w:ascii="Calibri" w:hAnsi="Calibri" w:eastAsia="Calibri" w:cs="Calibri"/>
          <w:b w:val="0"/>
          <w:bCs w:val="0"/>
          <w:color w:val="000000" w:themeColor="text1" w:themeTint="FF" w:themeShade="FF"/>
        </w:rPr>
      </w:pPr>
    </w:p>
    <w:p w:rsidRPr="00087640" w:rsidR="00087640" w:rsidRDefault="00087640" w14:paraId="6506AAE1" w14:textId="77777777">
      <w:pPr>
        <w:rPr>
          <w:b/>
          <w:bCs/>
        </w:rPr>
      </w:pPr>
      <w:r w:rsidRPr="00087640">
        <w:rPr>
          <w:rFonts w:ascii="Calibri" w:hAnsi="Calibri" w:eastAsia="Calibri" w:cs="Calibri"/>
          <w:b/>
          <w:bCs/>
          <w:color w:val="000000" w:themeColor="text1"/>
        </w:rPr>
        <w:t>What are best practices for implementing an OER text so that students are becoming familiar with the text and utilizing it throughout the course? What are best practices for training faculty to fully integrate the OER text into their course?</w:t>
      </w:r>
    </w:p>
    <w:p w:rsidR="00D21136" w:rsidRDefault="00D21136" w14:paraId="5CB8A18C" w14:textId="1EDFACAB">
      <w:pPr>
        <w:rPr>
          <w:rFonts w:ascii="Calibri" w:hAnsi="Calibri" w:eastAsia="Calibri" w:cs="Calibri"/>
          <w:b w:val="1"/>
          <w:bCs w:val="1"/>
          <w:color w:val="000000" w:themeColor="text1"/>
        </w:rPr>
      </w:pPr>
      <w:r w:rsidRPr="5A00E833" w:rsidR="7D73BEF4">
        <w:rPr>
          <w:rFonts w:ascii="Calibri" w:hAnsi="Calibri" w:eastAsia="Calibri" w:cs="Calibri"/>
          <w:b w:val="0"/>
          <w:bCs w:val="0"/>
          <w:color w:val="000000" w:themeColor="text1" w:themeTint="FF" w:themeShade="FF"/>
        </w:rPr>
        <w:t xml:space="preserve">This is an important instructional design question, and the full answer extends beyond OER materials because it is something that everyone who incorporates textbooks or assigned reading materials into their courses needs to grapple with. </w:t>
      </w:r>
    </w:p>
    <w:p w:rsidR="00D21136" w:rsidP="5A00E833" w:rsidRDefault="00D21136" w14:paraId="01FD8FFB" w14:textId="114C817B">
      <w:pPr>
        <w:pStyle w:val="Normal"/>
        <w:rPr>
          <w:rFonts w:ascii="Calibri" w:hAnsi="Calibri" w:eastAsia="Calibri" w:cs="Calibri"/>
          <w:b w:val="0"/>
          <w:bCs w:val="0"/>
          <w:color w:val="000000" w:themeColor="text1" w:themeTint="FF" w:themeShade="FF"/>
        </w:rPr>
      </w:pPr>
      <w:r w:rsidRPr="5A00E833" w:rsidR="7D73BEF4">
        <w:rPr>
          <w:rFonts w:ascii="Calibri" w:hAnsi="Calibri" w:eastAsia="Calibri" w:cs="Calibri"/>
          <w:b w:val="0"/>
          <w:bCs w:val="0"/>
          <w:color w:val="000000" w:themeColor="text1" w:themeTint="FF" w:themeShade="FF"/>
        </w:rPr>
        <w:t xml:space="preserve">For the most part, we might suggest a few overlapping approaches: </w:t>
      </w:r>
    </w:p>
    <w:p w:rsidR="00D21136" w:rsidP="5A00E833" w:rsidRDefault="00D21136" w14:paraId="08215762" w14:textId="4A3D3190">
      <w:pPr>
        <w:pStyle w:val="ListParagraph"/>
        <w:numPr>
          <w:ilvl w:val="0"/>
          <w:numId w:val="1"/>
        </w:numPr>
        <w:rPr>
          <w:rFonts w:ascii="Calibri" w:hAnsi="Calibri" w:eastAsia="Calibri" w:cs="Calibri" w:asciiTheme="minorAscii" w:hAnsiTheme="minorAscii" w:eastAsiaTheme="minorAscii" w:cstheme="minorAscii"/>
          <w:b w:val="0"/>
          <w:bCs w:val="0"/>
          <w:color w:val="000000" w:themeColor="text1" w:themeTint="FF" w:themeShade="FF"/>
          <w:sz w:val="22"/>
          <w:szCs w:val="22"/>
        </w:rPr>
      </w:pPr>
      <w:r w:rsidRPr="5A00E833" w:rsidR="7D73BEF4">
        <w:rPr>
          <w:rFonts w:ascii="Calibri" w:hAnsi="Calibri" w:eastAsia="Calibri" w:cs="Calibri"/>
          <w:b w:val="0"/>
          <w:bCs w:val="0"/>
          <w:color w:val="000000" w:themeColor="text1" w:themeTint="FF" w:themeShade="FF"/>
        </w:rPr>
        <w:t>Regular low-stakes assessment of students’ comprehension of assigned reading materials. These assessments can take several forms, including quizzes and reflection assi</w:t>
      </w:r>
      <w:r w:rsidRPr="5A00E833" w:rsidR="1A604454">
        <w:rPr>
          <w:rFonts w:ascii="Calibri" w:hAnsi="Calibri" w:eastAsia="Calibri" w:cs="Calibri"/>
          <w:b w:val="0"/>
          <w:bCs w:val="0"/>
          <w:color w:val="000000" w:themeColor="text1" w:themeTint="FF" w:themeShade="FF"/>
        </w:rPr>
        <w:t>gnments</w:t>
      </w:r>
      <w:r w:rsidRPr="5A00E833" w:rsidR="7D73BEF4">
        <w:rPr>
          <w:rFonts w:ascii="Calibri" w:hAnsi="Calibri" w:eastAsia="Calibri" w:cs="Calibri"/>
          <w:b w:val="0"/>
          <w:bCs w:val="0"/>
          <w:color w:val="000000" w:themeColor="text1" w:themeTint="FF" w:themeShade="FF"/>
        </w:rPr>
        <w:t xml:space="preserve">. </w:t>
      </w:r>
    </w:p>
    <w:p w:rsidR="00D21136" w:rsidP="5A00E833" w:rsidRDefault="00D21136" w14:paraId="2A72E215" w14:textId="066B0525">
      <w:pPr>
        <w:pStyle w:val="ListParagraph"/>
        <w:numPr>
          <w:ilvl w:val="0"/>
          <w:numId w:val="1"/>
        </w:numPr>
        <w:rPr>
          <w:b w:val="0"/>
          <w:bCs w:val="0"/>
          <w:color w:val="000000" w:themeColor="text1" w:themeTint="FF" w:themeShade="FF"/>
          <w:sz w:val="22"/>
          <w:szCs w:val="22"/>
        </w:rPr>
      </w:pPr>
      <w:r w:rsidRPr="5A00E833" w:rsidR="3ADD6D42">
        <w:rPr>
          <w:rFonts w:ascii="Calibri" w:hAnsi="Calibri" w:eastAsia="Calibri" w:cs="Calibri"/>
          <w:b w:val="0"/>
          <w:bCs w:val="0"/>
          <w:color w:val="000000" w:themeColor="text1" w:themeTint="FF" w:themeShade="FF"/>
        </w:rPr>
        <w:t xml:space="preserve">Collaborative reading using hypothes.is or a similar service. </w:t>
      </w:r>
    </w:p>
    <w:p w:rsidR="00D21136" w:rsidP="5A00E833" w:rsidRDefault="00D21136" w14:paraId="06914274" w14:textId="5BE36C99">
      <w:pPr>
        <w:pStyle w:val="ListParagraph"/>
        <w:numPr>
          <w:ilvl w:val="0"/>
          <w:numId w:val="1"/>
        </w:numPr>
        <w:rPr>
          <w:b w:val="0"/>
          <w:bCs w:val="0"/>
          <w:color w:val="000000" w:themeColor="text1" w:themeTint="FF" w:themeShade="FF"/>
          <w:sz w:val="22"/>
          <w:szCs w:val="22"/>
        </w:rPr>
      </w:pPr>
      <w:r w:rsidRPr="5A00E833" w:rsidR="3ADD6D42">
        <w:rPr>
          <w:rFonts w:ascii="Calibri" w:hAnsi="Calibri" w:eastAsia="Calibri" w:cs="Calibri"/>
          <w:b w:val="0"/>
          <w:bCs w:val="0"/>
          <w:color w:val="000000" w:themeColor="text1" w:themeTint="FF" w:themeShade="FF"/>
        </w:rPr>
        <w:t xml:space="preserve">Integrated </w:t>
      </w:r>
      <w:r w:rsidRPr="5A00E833" w:rsidR="7D8CE6AA">
        <w:rPr>
          <w:rFonts w:ascii="Calibri" w:hAnsi="Calibri" w:eastAsia="Calibri" w:cs="Calibri"/>
          <w:b w:val="0"/>
          <w:bCs w:val="0"/>
          <w:color w:val="000000" w:themeColor="text1" w:themeTint="FF" w:themeShade="FF"/>
        </w:rPr>
        <w:t xml:space="preserve">reading </w:t>
      </w:r>
      <w:r w:rsidRPr="5A00E833" w:rsidR="3ADD6D42">
        <w:rPr>
          <w:rFonts w:ascii="Calibri" w:hAnsi="Calibri" w:eastAsia="Calibri" w:cs="Calibri"/>
          <w:b w:val="0"/>
          <w:bCs w:val="0"/>
          <w:color w:val="000000" w:themeColor="text1" w:themeTint="FF" w:themeShade="FF"/>
        </w:rPr>
        <w:t xml:space="preserve">comprehension questions inside of the reading using </w:t>
      </w:r>
      <w:r w:rsidRPr="5A00E833" w:rsidR="143F9782">
        <w:rPr>
          <w:rFonts w:ascii="Calibri" w:hAnsi="Calibri" w:eastAsia="Calibri" w:cs="Calibri"/>
          <w:b w:val="0"/>
          <w:bCs w:val="0"/>
          <w:color w:val="000000" w:themeColor="text1" w:themeTint="FF" w:themeShade="FF"/>
        </w:rPr>
        <w:t xml:space="preserve">a </w:t>
      </w:r>
      <w:r w:rsidRPr="5A00E833" w:rsidR="78EE68CE">
        <w:rPr>
          <w:rFonts w:ascii="Calibri" w:hAnsi="Calibri" w:eastAsia="Calibri" w:cs="Calibri"/>
          <w:b w:val="0"/>
          <w:bCs w:val="0"/>
          <w:color w:val="000000" w:themeColor="text1" w:themeTint="FF" w:themeShade="FF"/>
        </w:rPr>
        <w:t>third-party</w:t>
      </w:r>
      <w:r w:rsidRPr="5A00E833" w:rsidR="143F9782">
        <w:rPr>
          <w:rFonts w:ascii="Calibri" w:hAnsi="Calibri" w:eastAsia="Calibri" w:cs="Calibri"/>
          <w:b w:val="0"/>
          <w:bCs w:val="0"/>
          <w:color w:val="000000" w:themeColor="text1" w:themeTint="FF" w:themeShade="FF"/>
        </w:rPr>
        <w:t xml:space="preserve"> software tool. </w:t>
      </w:r>
    </w:p>
    <w:p w:rsidR="00D21136" w:rsidP="5A00E833" w:rsidRDefault="00D21136" w14:paraId="499988AA" w14:textId="6C98054E">
      <w:pPr>
        <w:pStyle w:val="ListParagraph"/>
        <w:numPr>
          <w:ilvl w:val="0"/>
          <w:numId w:val="1"/>
        </w:numPr>
        <w:rPr>
          <w:b w:val="0"/>
          <w:bCs w:val="0"/>
          <w:color w:val="000000" w:themeColor="text1" w:themeTint="FF" w:themeShade="FF"/>
          <w:sz w:val="22"/>
          <w:szCs w:val="22"/>
        </w:rPr>
      </w:pPr>
      <w:r w:rsidRPr="5A00E833" w:rsidR="3963B970">
        <w:rPr>
          <w:rFonts w:ascii="Calibri" w:hAnsi="Calibri" w:eastAsia="Calibri" w:cs="Calibri"/>
          <w:b w:val="0"/>
          <w:bCs w:val="0"/>
          <w:color w:val="000000" w:themeColor="text1" w:themeTint="FF" w:themeShade="FF"/>
        </w:rPr>
        <w:t xml:space="preserve">Utilizing in-class activities that draw directly from content presented in the reading material. </w:t>
      </w:r>
    </w:p>
    <w:p w:rsidR="00D21136" w:rsidP="5A00E833" w:rsidRDefault="00D21136" w14:paraId="3A3B097B" w14:textId="3F96F1B6">
      <w:pPr>
        <w:pStyle w:val="Normal"/>
        <w:rPr>
          <w:rFonts w:ascii="Calibri" w:hAnsi="Calibri" w:eastAsia="Calibri" w:cs="Calibri"/>
          <w:b w:val="0"/>
          <w:bCs w:val="0"/>
          <w:color w:val="000000" w:themeColor="text1"/>
        </w:rPr>
      </w:pPr>
      <w:r w:rsidRPr="5A00E833" w:rsidR="3963B970">
        <w:rPr>
          <w:rFonts w:ascii="Calibri" w:hAnsi="Calibri" w:eastAsia="Calibri" w:cs="Calibri"/>
          <w:b w:val="0"/>
          <w:bCs w:val="0"/>
          <w:color w:val="000000" w:themeColor="text1" w:themeTint="FF" w:themeShade="FF"/>
        </w:rPr>
        <w:t xml:space="preserve">Another strategy is to explain to students the value you’re hoping that they gain from the reading assignment. The answer to the question, “why am I reading this?” is not always clear, and providing information as to the rationale for giving students the particular reading assignment is motivating. </w:t>
      </w:r>
    </w:p>
    <w:p w:rsidR="00D21136" w:rsidRDefault="00D21136" w14:paraId="1CC31B29" w14:textId="77777777">
      <w:pPr>
        <w:rPr>
          <w:rFonts w:ascii="Calibri" w:hAnsi="Calibri" w:eastAsia="Calibri" w:cs="Calibri"/>
          <w:b/>
          <w:bCs/>
          <w:color w:val="000000" w:themeColor="text1"/>
        </w:rPr>
      </w:pPr>
    </w:p>
    <w:p w:rsidRPr="00087640" w:rsidR="00087640" w:rsidRDefault="00087640" w14:paraId="4BD66629" w14:textId="05E77D6B">
      <w:pPr>
        <w:rPr>
          <w:b/>
          <w:bCs/>
        </w:rPr>
      </w:pPr>
      <w:r w:rsidRPr="00087640">
        <w:rPr>
          <w:rFonts w:ascii="Calibri" w:hAnsi="Calibri" w:eastAsia="Calibri" w:cs="Calibri"/>
          <w:b/>
          <w:bCs/>
          <w:color w:val="000000" w:themeColor="text1"/>
        </w:rPr>
        <w:t>I would love to know more about how this type of multi-format book is best created.</w:t>
      </w:r>
    </w:p>
    <w:p w:rsidR="00D21136" w:rsidP="70E3785F" w:rsidRDefault="00D21136" w14:paraId="3FDC0BE3" w14:textId="7CED2385">
      <w:pPr>
        <w:rPr>
          <w:rFonts w:ascii="Calibri" w:hAnsi="Calibri" w:eastAsia="Calibri" w:cs="Calibri"/>
          <w:b w:val="0"/>
          <w:bCs w:val="0"/>
          <w:color w:val="000000" w:themeColor="text1" w:themeTint="FF" w:themeShade="FF"/>
        </w:rPr>
      </w:pPr>
      <w:r w:rsidRPr="70E3785F" w:rsidR="7D17F550">
        <w:rPr>
          <w:rFonts w:ascii="Calibri" w:hAnsi="Calibri" w:eastAsia="Calibri" w:cs="Calibri"/>
          <w:b w:val="0"/>
          <w:bCs w:val="0"/>
          <w:color w:val="000000" w:themeColor="text1" w:themeTint="FF" w:themeShade="FF"/>
        </w:rPr>
        <w:t>In most cases, high-quality OER already exist for most General Education and high-enrollment course areas. Sometimes it’s as simple as “adopting” (I.e. downloading or linking out to) an OER textbook. In these cases, you only use/link to the portions or topics that follow your scope and sequence.</w:t>
      </w:r>
    </w:p>
    <w:p w:rsidR="00D21136" w:rsidP="70E3785F" w:rsidRDefault="00D21136" w14:paraId="7CE36139" w14:textId="4199F021">
      <w:pPr>
        <w:rPr>
          <w:rFonts w:ascii="Calibri" w:hAnsi="Calibri" w:eastAsia="Calibri" w:cs="Calibri"/>
          <w:b w:val="0"/>
          <w:bCs w:val="0"/>
          <w:color w:val="000000" w:themeColor="text1"/>
        </w:rPr>
      </w:pPr>
      <w:r w:rsidRPr="70E3785F" w:rsidR="7D17F550">
        <w:rPr>
          <w:rFonts w:ascii="Calibri" w:hAnsi="Calibri" w:eastAsia="Calibri" w:cs="Calibri"/>
          <w:b w:val="0"/>
          <w:bCs w:val="0"/>
          <w:color w:val="000000" w:themeColor="text1" w:themeTint="FF" w:themeShade="FF"/>
        </w:rPr>
        <w:t>If OER is not readily available for your course, s</w:t>
      </w:r>
      <w:r w:rsidRPr="70E3785F" w:rsidR="1BFA8C9F">
        <w:rPr>
          <w:rFonts w:ascii="Calibri" w:hAnsi="Calibri" w:eastAsia="Calibri" w:cs="Calibri"/>
          <w:b w:val="0"/>
          <w:bCs w:val="0"/>
          <w:color w:val="000000" w:themeColor="text1" w:themeTint="FF" w:themeShade="FF"/>
        </w:rPr>
        <w:t>tart with your Learning Outcomes! Check out Ashley’s portion of the presenta</w:t>
      </w:r>
      <w:r w:rsidRPr="70E3785F" w:rsidR="6E026130">
        <w:rPr>
          <w:rFonts w:ascii="Calibri" w:hAnsi="Calibri" w:eastAsia="Calibri" w:cs="Calibri"/>
          <w:b w:val="0"/>
          <w:bCs w:val="0"/>
          <w:color w:val="000000" w:themeColor="text1" w:themeTint="FF" w:themeShade="FF"/>
        </w:rPr>
        <w:t>tion</w:t>
      </w:r>
      <w:r w:rsidRPr="70E3785F" w:rsidR="34C73110">
        <w:rPr>
          <w:rFonts w:ascii="Calibri" w:hAnsi="Calibri" w:eastAsia="Calibri" w:cs="Calibri"/>
          <w:b w:val="0"/>
          <w:bCs w:val="0"/>
          <w:color w:val="000000" w:themeColor="text1" w:themeTint="FF" w:themeShade="FF"/>
        </w:rPr>
        <w:t xml:space="preserve"> which talks through some of the considerations and ways to approach adopting, adapting, or creating material for your course. It may be advisable to list your learning outcomes in an Excel spreadsheet </w:t>
      </w:r>
    </w:p>
    <w:p w:rsidR="70E3785F" w:rsidP="70E3785F" w:rsidRDefault="70E3785F" w14:paraId="424C2F26" w14:textId="0D5B2C30">
      <w:pPr>
        <w:pStyle w:val="Normal"/>
        <w:rPr>
          <w:rFonts w:ascii="Calibri" w:hAnsi="Calibri" w:eastAsia="Calibri" w:cs="Calibri"/>
          <w:b w:val="0"/>
          <w:bCs w:val="0"/>
          <w:color w:val="000000" w:themeColor="text1" w:themeTint="FF" w:themeShade="FF"/>
        </w:rPr>
      </w:pPr>
    </w:p>
    <w:p w:rsidRPr="00087640" w:rsidR="00087640" w:rsidRDefault="00087640" w14:paraId="7B1A065D" w14:textId="51EB0A0A">
      <w:pPr>
        <w:rPr>
          <w:b w:val="1"/>
          <w:bCs w:val="1"/>
        </w:rPr>
      </w:pPr>
      <w:r w:rsidRPr="70E3785F" w:rsidR="00087640">
        <w:rPr>
          <w:rFonts w:ascii="Calibri" w:hAnsi="Calibri" w:eastAsia="Calibri" w:cs="Calibri"/>
          <w:b w:val="1"/>
          <w:bCs w:val="1"/>
          <w:color w:val="000000" w:themeColor="text1" w:themeTint="FF" w:themeShade="FF"/>
        </w:rPr>
        <w:t xml:space="preserve">How do you know if a CC book went through an editorial process vs. something self-published that wasn't reviewed, edited, </w:t>
      </w:r>
      <w:r w:rsidRPr="70E3785F" w:rsidR="047F76C6">
        <w:rPr>
          <w:rFonts w:ascii="Calibri" w:hAnsi="Calibri" w:eastAsia="Calibri" w:cs="Calibri"/>
          <w:b w:val="1"/>
          <w:bCs w:val="1"/>
          <w:color w:val="000000" w:themeColor="text1" w:themeTint="FF" w:themeShade="FF"/>
        </w:rPr>
        <w:t>etc.?</w:t>
      </w:r>
    </w:p>
    <w:p w:rsidR="4DC753BE" w:rsidP="70E3785F" w:rsidRDefault="4DC753BE" w14:paraId="45C786D5" w14:textId="496BFB15">
      <w:pPr>
        <w:pStyle w:val="Normal"/>
        <w:rPr>
          <w:rFonts w:ascii="Calibri" w:hAnsi="Calibri" w:eastAsia="Calibri" w:cs="Calibri"/>
          <w:b w:val="0"/>
          <w:bCs w:val="0"/>
          <w:color w:val="000000" w:themeColor="text1" w:themeTint="FF" w:themeShade="FF"/>
          <w:u w:val="single"/>
        </w:rPr>
      </w:pPr>
      <w:r w:rsidRPr="70E3785F" w:rsidR="4DC753BE">
        <w:rPr>
          <w:rFonts w:ascii="Calibri" w:hAnsi="Calibri" w:eastAsia="Calibri" w:cs="Calibri"/>
          <w:b w:val="0"/>
          <w:bCs w:val="0"/>
          <w:color w:val="000000" w:themeColor="text1" w:themeTint="FF" w:themeShade="FF"/>
        </w:rPr>
        <w:t xml:space="preserve">There are a few ways to tell. First off, major companies like </w:t>
      </w:r>
      <w:hyperlink r:id="R832d69cf899c4caa">
        <w:r w:rsidRPr="70E3785F" w:rsidR="4DC753BE">
          <w:rPr>
            <w:rStyle w:val="Hyperlink"/>
            <w:rFonts w:ascii="Calibri" w:hAnsi="Calibri" w:eastAsia="Calibri" w:cs="Calibri"/>
            <w:b w:val="0"/>
            <w:bCs w:val="0"/>
            <w:color w:val="000000" w:themeColor="text1" w:themeTint="FF" w:themeShade="FF"/>
          </w:rPr>
          <w:t>OpenStax</w:t>
        </w:r>
      </w:hyperlink>
      <w:r w:rsidRPr="70E3785F" w:rsidR="4DC753BE">
        <w:rPr>
          <w:rFonts w:ascii="Calibri" w:hAnsi="Calibri" w:eastAsia="Calibri" w:cs="Calibri"/>
          <w:b w:val="0"/>
          <w:bCs w:val="0"/>
          <w:color w:val="000000" w:themeColor="text1" w:themeTint="FF" w:themeShade="FF"/>
        </w:rPr>
        <w:t xml:space="preserve"> or </w:t>
      </w:r>
      <w:hyperlink r:id="R2addd61b45554183">
        <w:r w:rsidRPr="70E3785F" w:rsidR="4DC753BE">
          <w:rPr>
            <w:rStyle w:val="Hyperlink"/>
            <w:rFonts w:ascii="Calibri" w:hAnsi="Calibri" w:eastAsia="Calibri" w:cs="Calibri"/>
            <w:b w:val="0"/>
            <w:bCs w:val="0"/>
            <w:color w:val="000000" w:themeColor="text1" w:themeTint="FF" w:themeShade="FF"/>
          </w:rPr>
          <w:t>Lumen Learning</w:t>
        </w:r>
      </w:hyperlink>
      <w:r w:rsidRPr="70E3785F" w:rsidR="4DC753BE">
        <w:rPr>
          <w:rFonts w:ascii="Calibri" w:hAnsi="Calibri" w:eastAsia="Calibri" w:cs="Calibri"/>
          <w:b w:val="0"/>
          <w:bCs w:val="0"/>
          <w:color w:val="000000" w:themeColor="text1" w:themeTint="FF" w:themeShade="FF"/>
        </w:rPr>
        <w:t xml:space="preserve"> utilize peer reviewers and the process is just as thorough as with a traditionally copyrighted textbook. Other places like the </w:t>
      </w:r>
      <w:r w:rsidRPr="70E3785F" w:rsidR="665C5F9F">
        <w:rPr>
          <w:rFonts w:ascii="Calibri" w:hAnsi="Calibri" w:eastAsia="Calibri" w:cs="Calibri"/>
          <w:b w:val="0"/>
          <w:bCs w:val="0"/>
          <w:color w:val="000000" w:themeColor="text1" w:themeTint="FF" w:themeShade="FF"/>
        </w:rPr>
        <w:t xml:space="preserve">University of Minnesota’s </w:t>
      </w:r>
      <w:hyperlink r:id="R5257e2f2eeef4a9a">
        <w:r w:rsidRPr="70E3785F" w:rsidR="4DC753BE">
          <w:rPr>
            <w:rStyle w:val="Hyperlink"/>
            <w:rFonts w:ascii="Calibri" w:hAnsi="Calibri" w:eastAsia="Calibri" w:cs="Calibri"/>
            <w:b w:val="0"/>
            <w:bCs w:val="0"/>
            <w:color w:val="000000" w:themeColor="text1" w:themeTint="FF" w:themeShade="FF"/>
          </w:rPr>
          <w:t>Open Textbook Library</w:t>
        </w:r>
      </w:hyperlink>
      <w:r w:rsidRPr="70E3785F" w:rsidR="4DC753BE">
        <w:rPr>
          <w:rFonts w:ascii="Calibri" w:hAnsi="Calibri" w:eastAsia="Calibri" w:cs="Calibri"/>
          <w:b w:val="0"/>
          <w:bCs w:val="0"/>
          <w:color w:val="000000" w:themeColor="text1" w:themeTint="FF" w:themeShade="FF"/>
        </w:rPr>
        <w:t xml:space="preserve">, </w:t>
      </w:r>
      <w:r w:rsidRPr="70E3785F" w:rsidR="5F0FF12E">
        <w:rPr>
          <w:rFonts w:ascii="Calibri" w:hAnsi="Calibri" w:eastAsia="Calibri" w:cs="Calibri"/>
          <w:b w:val="0"/>
          <w:bCs w:val="0"/>
          <w:color w:val="000000" w:themeColor="text1" w:themeTint="FF" w:themeShade="FF"/>
        </w:rPr>
        <w:t xml:space="preserve">the </w:t>
      </w:r>
      <w:hyperlink r:id="R3a70140fb8b7470c">
        <w:r w:rsidRPr="70E3785F" w:rsidR="69F22014">
          <w:rPr>
            <w:rStyle w:val="Hyperlink"/>
            <w:rFonts w:ascii="Calibri" w:hAnsi="Calibri" w:eastAsia="Calibri" w:cs="Calibri"/>
            <w:b w:val="0"/>
            <w:bCs w:val="0"/>
            <w:color w:val="000000" w:themeColor="text1" w:themeTint="FF" w:themeShade="FF"/>
          </w:rPr>
          <w:t>BC Campu</w:t>
        </w:r>
        <w:r w:rsidRPr="70E3785F" w:rsidR="7DC66DBE">
          <w:rPr>
            <w:rStyle w:val="Hyperlink"/>
            <w:rFonts w:ascii="Calibri" w:hAnsi="Calibri" w:eastAsia="Calibri" w:cs="Calibri"/>
            <w:b w:val="0"/>
            <w:bCs w:val="0"/>
            <w:color w:val="000000" w:themeColor="text1" w:themeTint="FF" w:themeShade="FF"/>
          </w:rPr>
          <w:t>s Find a Textbook tool</w:t>
        </w:r>
      </w:hyperlink>
      <w:r w:rsidRPr="70E3785F" w:rsidR="69F22014">
        <w:rPr>
          <w:rFonts w:ascii="Calibri" w:hAnsi="Calibri" w:eastAsia="Calibri" w:cs="Calibri"/>
          <w:b w:val="0"/>
          <w:bCs w:val="0"/>
          <w:color w:val="000000" w:themeColor="text1" w:themeTint="FF" w:themeShade="FF"/>
        </w:rPr>
        <w:t xml:space="preserve">, </w:t>
      </w:r>
      <w:r w:rsidRPr="70E3785F" w:rsidR="4DBD87BC">
        <w:rPr>
          <w:rFonts w:ascii="Calibri" w:hAnsi="Calibri" w:eastAsia="Calibri" w:cs="Calibri"/>
          <w:b w:val="0"/>
          <w:bCs w:val="0"/>
          <w:color w:val="000000" w:themeColor="text1" w:themeTint="FF" w:themeShade="FF"/>
        </w:rPr>
        <w:t xml:space="preserve">California’s </w:t>
      </w:r>
      <w:hyperlink r:id="R218207c0a60244f5">
        <w:r w:rsidRPr="70E3785F" w:rsidR="4DC753BE">
          <w:rPr>
            <w:rStyle w:val="Hyperlink"/>
            <w:rFonts w:ascii="Calibri" w:hAnsi="Calibri" w:eastAsia="Calibri" w:cs="Calibri"/>
            <w:b w:val="0"/>
            <w:bCs w:val="0"/>
            <w:color w:val="000000" w:themeColor="text1" w:themeTint="FF" w:themeShade="FF"/>
          </w:rPr>
          <w:t>MERLOT</w:t>
        </w:r>
      </w:hyperlink>
      <w:r w:rsidRPr="70E3785F" w:rsidR="4DC753BE">
        <w:rPr>
          <w:rFonts w:ascii="Calibri" w:hAnsi="Calibri" w:eastAsia="Calibri" w:cs="Calibri"/>
          <w:b w:val="0"/>
          <w:bCs w:val="0"/>
          <w:color w:val="000000" w:themeColor="text1" w:themeTint="FF" w:themeShade="FF"/>
        </w:rPr>
        <w:t xml:space="preserve">, </w:t>
      </w:r>
      <w:r w:rsidRPr="70E3785F" w:rsidR="66CB5D91">
        <w:rPr>
          <w:rFonts w:ascii="Calibri" w:hAnsi="Calibri" w:eastAsia="Calibri" w:cs="Calibri"/>
          <w:b w:val="0"/>
          <w:bCs w:val="0"/>
          <w:color w:val="000000" w:themeColor="text1" w:themeTint="FF" w:themeShade="FF"/>
        </w:rPr>
        <w:t xml:space="preserve">and others also have a Review feature tool where you can find reviews on contents. </w:t>
      </w:r>
      <w:r w:rsidRPr="70E3785F" w:rsidR="5E32294C">
        <w:rPr>
          <w:rFonts w:ascii="Calibri" w:hAnsi="Calibri" w:eastAsia="Calibri" w:cs="Calibri"/>
          <w:b w:val="0"/>
          <w:bCs w:val="0"/>
          <w:color w:val="000000" w:themeColor="text1" w:themeTint="FF" w:themeShade="FF"/>
        </w:rPr>
        <w:t xml:space="preserve">The ultimate reviewer – regardless of whether it is openly licensed or traditionally copyrighted – is you, the end user and educator in the classroom. The very nature of the academic enterprise requires that educators vet and review content without just taking the word of any publisher. Any OER adopted in the classroom should be reviewed by committees the same way textbooks are reviewed.  </w:t>
      </w:r>
    </w:p>
    <w:p w:rsidR="5E32294C" w:rsidP="70E3785F" w:rsidRDefault="5E32294C" w14:paraId="09D90E43" w14:textId="6F6737C3">
      <w:pPr>
        <w:pStyle w:val="Normal"/>
        <w:rPr>
          <w:rFonts w:ascii="Calibri" w:hAnsi="Calibri" w:eastAsia="Calibri" w:cs="Calibri"/>
          <w:b w:val="0"/>
          <w:bCs w:val="0"/>
          <w:color w:val="000000" w:themeColor="text1" w:themeTint="FF" w:themeShade="FF"/>
        </w:rPr>
      </w:pPr>
      <w:r w:rsidRPr="70E3785F" w:rsidR="5E32294C">
        <w:rPr>
          <w:rFonts w:ascii="Calibri" w:hAnsi="Calibri" w:eastAsia="Calibri" w:cs="Calibri"/>
          <w:b w:val="0"/>
          <w:bCs w:val="0"/>
          <w:color w:val="000000" w:themeColor="text1" w:themeTint="FF" w:themeShade="FF"/>
        </w:rPr>
        <w:t>This question brings up an</w:t>
      </w:r>
      <w:r w:rsidRPr="70E3785F" w:rsidR="1A454DE2">
        <w:rPr>
          <w:rFonts w:ascii="Calibri" w:hAnsi="Calibri" w:eastAsia="Calibri" w:cs="Calibri"/>
          <w:b w:val="0"/>
          <w:bCs w:val="0"/>
          <w:color w:val="000000" w:themeColor="text1" w:themeTint="FF" w:themeShade="FF"/>
        </w:rPr>
        <w:t>other</w:t>
      </w:r>
      <w:r w:rsidRPr="70E3785F" w:rsidR="5E32294C">
        <w:rPr>
          <w:rFonts w:ascii="Calibri" w:hAnsi="Calibri" w:eastAsia="Calibri" w:cs="Calibri"/>
          <w:b w:val="0"/>
          <w:bCs w:val="0"/>
          <w:color w:val="000000" w:themeColor="text1" w:themeTint="FF" w:themeShade="FF"/>
        </w:rPr>
        <w:t xml:space="preserve"> important point</w:t>
      </w:r>
      <w:r w:rsidRPr="70E3785F" w:rsidR="41B3911F">
        <w:rPr>
          <w:rFonts w:ascii="Calibri" w:hAnsi="Calibri" w:eastAsia="Calibri" w:cs="Calibri"/>
          <w:b w:val="0"/>
          <w:bCs w:val="0"/>
          <w:color w:val="000000" w:themeColor="text1" w:themeTint="FF" w:themeShade="FF"/>
        </w:rPr>
        <w:t xml:space="preserve"> for me [Elizabeth]</w:t>
      </w:r>
      <w:r w:rsidRPr="70E3785F" w:rsidR="5E32294C">
        <w:rPr>
          <w:rFonts w:ascii="Calibri" w:hAnsi="Calibri" w:eastAsia="Calibri" w:cs="Calibri"/>
          <w:b w:val="0"/>
          <w:bCs w:val="0"/>
          <w:color w:val="000000" w:themeColor="text1" w:themeTint="FF" w:themeShade="FF"/>
        </w:rPr>
        <w:t xml:space="preserve">. </w:t>
      </w:r>
      <w:r w:rsidRPr="70E3785F" w:rsidR="3A7F7BA6">
        <w:rPr>
          <w:rFonts w:ascii="Calibri" w:hAnsi="Calibri" w:eastAsia="Calibri" w:cs="Calibri"/>
          <w:b w:val="0"/>
          <w:bCs w:val="0"/>
          <w:color w:val="000000" w:themeColor="text1" w:themeTint="FF" w:themeShade="FF"/>
        </w:rPr>
        <w:t>Overall, OER carries the same stigma (some of which</w:t>
      </w:r>
      <w:r w:rsidRPr="70E3785F" w:rsidR="3E4756B0">
        <w:rPr>
          <w:rFonts w:ascii="Calibri" w:hAnsi="Calibri" w:eastAsia="Calibri" w:cs="Calibri"/>
          <w:b w:val="0"/>
          <w:bCs w:val="0"/>
          <w:color w:val="000000" w:themeColor="text1" w:themeTint="FF" w:themeShade="FF"/>
        </w:rPr>
        <w:t xml:space="preserve">, </w:t>
      </w:r>
      <w:r w:rsidRPr="70E3785F" w:rsidR="2E873CA1">
        <w:rPr>
          <w:rFonts w:ascii="Calibri" w:hAnsi="Calibri" w:eastAsia="Calibri" w:cs="Calibri"/>
          <w:b w:val="0"/>
          <w:bCs w:val="0"/>
          <w:color w:val="000000" w:themeColor="text1" w:themeTint="FF" w:themeShade="FF"/>
        </w:rPr>
        <w:t>frankly</w:t>
      </w:r>
      <w:r w:rsidRPr="70E3785F" w:rsidR="3E4756B0">
        <w:rPr>
          <w:rFonts w:ascii="Calibri" w:hAnsi="Calibri" w:eastAsia="Calibri" w:cs="Calibri"/>
          <w:b w:val="0"/>
          <w:bCs w:val="0"/>
          <w:color w:val="000000" w:themeColor="text1" w:themeTint="FF" w:themeShade="FF"/>
        </w:rPr>
        <w:t>, is</w:t>
      </w:r>
      <w:r w:rsidRPr="70E3785F" w:rsidR="2E873CA1">
        <w:rPr>
          <w:rFonts w:ascii="Calibri" w:hAnsi="Calibri" w:eastAsia="Calibri" w:cs="Calibri"/>
          <w:b w:val="0"/>
          <w:bCs w:val="0"/>
          <w:color w:val="000000" w:themeColor="text1" w:themeTint="FF" w:themeShade="FF"/>
        </w:rPr>
        <w:t xml:space="preserve"> </w:t>
      </w:r>
      <w:r w:rsidRPr="70E3785F" w:rsidR="3A7F7BA6">
        <w:rPr>
          <w:rFonts w:ascii="Calibri" w:hAnsi="Calibri" w:eastAsia="Calibri" w:cs="Calibri"/>
          <w:b w:val="0"/>
          <w:bCs w:val="0"/>
          <w:color w:val="000000" w:themeColor="text1" w:themeTint="FF" w:themeShade="FF"/>
        </w:rPr>
        <w:t>politically driven</w:t>
      </w:r>
      <w:r w:rsidRPr="70E3785F" w:rsidR="76AC69D8">
        <w:rPr>
          <w:rFonts w:ascii="Calibri" w:hAnsi="Calibri" w:eastAsia="Calibri" w:cs="Calibri"/>
          <w:b w:val="0"/>
          <w:bCs w:val="0"/>
          <w:color w:val="000000" w:themeColor="text1" w:themeTint="FF" w:themeShade="FF"/>
        </w:rPr>
        <w:t>, not only</w:t>
      </w:r>
      <w:r w:rsidRPr="70E3785F" w:rsidR="3A7F7BA6">
        <w:rPr>
          <w:rFonts w:ascii="Calibri" w:hAnsi="Calibri" w:eastAsia="Calibri" w:cs="Calibri"/>
          <w:b w:val="0"/>
          <w:bCs w:val="0"/>
          <w:color w:val="000000" w:themeColor="text1" w:themeTint="FF" w:themeShade="FF"/>
        </w:rPr>
        <w:t xml:space="preserve"> by publishers </w:t>
      </w:r>
      <w:r w:rsidRPr="70E3785F" w:rsidR="35B98CF3">
        <w:rPr>
          <w:rFonts w:ascii="Calibri" w:hAnsi="Calibri" w:eastAsia="Calibri" w:cs="Calibri"/>
          <w:b w:val="0"/>
          <w:bCs w:val="0"/>
          <w:color w:val="000000" w:themeColor="text1" w:themeTint="FF" w:themeShade="FF"/>
        </w:rPr>
        <w:t xml:space="preserve">but also by </w:t>
      </w:r>
      <w:r w:rsidRPr="70E3785F" w:rsidR="3A7F7BA6">
        <w:rPr>
          <w:rFonts w:ascii="Calibri" w:hAnsi="Calibri" w:eastAsia="Calibri" w:cs="Calibri"/>
          <w:b w:val="0"/>
          <w:bCs w:val="0"/>
          <w:color w:val="000000" w:themeColor="text1" w:themeTint="FF" w:themeShade="FF"/>
        </w:rPr>
        <w:t xml:space="preserve">the </w:t>
      </w:r>
      <w:r w:rsidRPr="70E3785F" w:rsidR="48AFBA75">
        <w:rPr>
          <w:rFonts w:ascii="Calibri" w:hAnsi="Calibri" w:eastAsia="Calibri" w:cs="Calibri"/>
          <w:b w:val="0"/>
          <w:bCs w:val="0"/>
          <w:color w:val="000000" w:themeColor="text1" w:themeTint="FF" w:themeShade="FF"/>
        </w:rPr>
        <w:t>very</w:t>
      </w:r>
      <w:r w:rsidRPr="70E3785F" w:rsidR="3A7F7BA6">
        <w:rPr>
          <w:rFonts w:ascii="Calibri" w:hAnsi="Calibri" w:eastAsia="Calibri" w:cs="Calibri"/>
          <w:b w:val="0"/>
          <w:bCs w:val="0"/>
          <w:color w:val="000000" w:themeColor="text1" w:themeTint="FF" w:themeShade="FF"/>
        </w:rPr>
        <w:t xml:space="preserve"> nature of how professionals in academia </w:t>
      </w:r>
      <w:r w:rsidRPr="70E3785F" w:rsidR="2DC0FF15">
        <w:rPr>
          <w:rFonts w:ascii="Calibri" w:hAnsi="Calibri" w:eastAsia="Calibri" w:cs="Calibri"/>
          <w:b w:val="0"/>
          <w:bCs w:val="0"/>
          <w:color w:val="000000" w:themeColor="text1" w:themeTint="FF" w:themeShade="FF"/>
        </w:rPr>
        <w:t xml:space="preserve">currently </w:t>
      </w:r>
      <w:r w:rsidRPr="70E3785F" w:rsidR="3A7F7BA6">
        <w:rPr>
          <w:rFonts w:ascii="Calibri" w:hAnsi="Calibri" w:eastAsia="Calibri" w:cs="Calibri"/>
          <w:b w:val="0"/>
          <w:bCs w:val="0"/>
          <w:color w:val="000000" w:themeColor="text1" w:themeTint="FF" w:themeShade="FF"/>
        </w:rPr>
        <w:t>gain prestige</w:t>
      </w:r>
      <w:r w:rsidRPr="70E3785F" w:rsidR="1EA7AEBC">
        <w:rPr>
          <w:rFonts w:ascii="Calibri" w:hAnsi="Calibri" w:eastAsia="Calibri" w:cs="Calibri"/>
          <w:b w:val="0"/>
          <w:bCs w:val="0"/>
          <w:color w:val="000000" w:themeColor="text1" w:themeTint="FF" w:themeShade="FF"/>
        </w:rPr>
        <w:t xml:space="preserve">, i.e. in being </w:t>
      </w:r>
      <w:r w:rsidRPr="70E3785F" w:rsidR="1DA44624">
        <w:rPr>
          <w:rFonts w:ascii="Calibri" w:hAnsi="Calibri" w:eastAsia="Calibri" w:cs="Calibri"/>
          <w:b w:val="0"/>
          <w:bCs w:val="0"/>
          <w:color w:val="000000" w:themeColor="text1" w:themeTint="FF" w:themeShade="FF"/>
        </w:rPr>
        <w:t>incentivized by their institutions to publish in high</w:t>
      </w:r>
      <w:r w:rsidRPr="70E3785F" w:rsidR="49AFA8F1">
        <w:rPr>
          <w:rFonts w:ascii="Calibri" w:hAnsi="Calibri" w:eastAsia="Calibri" w:cs="Calibri"/>
          <w:b w:val="0"/>
          <w:bCs w:val="0"/>
          <w:color w:val="000000" w:themeColor="text1" w:themeTint="FF" w:themeShade="FF"/>
        </w:rPr>
        <w:t>-</w:t>
      </w:r>
      <w:r w:rsidRPr="70E3785F" w:rsidR="1DA44624">
        <w:rPr>
          <w:rFonts w:ascii="Calibri" w:hAnsi="Calibri" w:eastAsia="Calibri" w:cs="Calibri"/>
          <w:b w:val="0"/>
          <w:bCs w:val="0"/>
          <w:color w:val="000000" w:themeColor="text1" w:themeTint="FF" w:themeShade="FF"/>
        </w:rPr>
        <w:t>pre</w:t>
      </w:r>
      <w:r w:rsidRPr="70E3785F" w:rsidR="3635AED6">
        <w:rPr>
          <w:rFonts w:ascii="Calibri" w:hAnsi="Calibri" w:eastAsia="Calibri" w:cs="Calibri"/>
          <w:b w:val="0"/>
          <w:bCs w:val="0"/>
          <w:color w:val="000000" w:themeColor="text1" w:themeTint="FF" w:themeShade="FF"/>
        </w:rPr>
        <w:t>sti</w:t>
      </w:r>
      <w:r w:rsidRPr="70E3785F" w:rsidR="1DA44624">
        <w:rPr>
          <w:rFonts w:ascii="Calibri" w:hAnsi="Calibri" w:eastAsia="Calibri" w:cs="Calibri"/>
          <w:b w:val="0"/>
          <w:bCs w:val="0"/>
          <w:color w:val="000000" w:themeColor="text1" w:themeTint="FF" w:themeShade="FF"/>
        </w:rPr>
        <w:t xml:space="preserve">ge </w:t>
      </w:r>
      <w:r w:rsidRPr="70E3785F" w:rsidR="5FC8C683">
        <w:rPr>
          <w:rFonts w:ascii="Calibri" w:hAnsi="Calibri" w:eastAsia="Calibri" w:cs="Calibri"/>
          <w:b w:val="0"/>
          <w:bCs w:val="0"/>
          <w:color w:val="000000" w:themeColor="text1" w:themeTint="FF" w:themeShade="FF"/>
        </w:rPr>
        <w:t>publications</w:t>
      </w:r>
      <w:r w:rsidRPr="70E3785F" w:rsidR="3A7F7BA6">
        <w:rPr>
          <w:rFonts w:ascii="Calibri" w:hAnsi="Calibri" w:eastAsia="Calibri" w:cs="Calibri"/>
          <w:b w:val="0"/>
          <w:bCs w:val="0"/>
          <w:color w:val="000000" w:themeColor="text1" w:themeTint="FF" w:themeShade="FF"/>
        </w:rPr>
        <w:t xml:space="preserve">. </w:t>
      </w:r>
      <w:r w:rsidRPr="70E3785F" w:rsidR="5D9D8260">
        <w:rPr>
          <w:rFonts w:ascii="Calibri" w:hAnsi="Calibri" w:eastAsia="Calibri" w:cs="Calibri"/>
          <w:b w:val="0"/>
          <w:bCs w:val="0"/>
          <w:color w:val="000000" w:themeColor="text1" w:themeTint="FF" w:themeShade="FF"/>
        </w:rPr>
        <w:t>The truth i</w:t>
      </w:r>
      <w:r w:rsidRPr="70E3785F" w:rsidR="3F8117A3">
        <w:rPr>
          <w:rFonts w:ascii="Calibri" w:hAnsi="Calibri" w:eastAsia="Calibri" w:cs="Calibri"/>
          <w:b w:val="0"/>
          <w:bCs w:val="0"/>
          <w:color w:val="000000" w:themeColor="text1" w:themeTint="FF" w:themeShade="FF"/>
        </w:rPr>
        <w:t xml:space="preserve">s </w:t>
      </w:r>
      <w:r w:rsidRPr="70E3785F" w:rsidR="4C57A574">
        <w:rPr>
          <w:rFonts w:ascii="Calibri" w:hAnsi="Calibri" w:eastAsia="Calibri" w:cs="Calibri"/>
          <w:b w:val="0"/>
          <w:bCs w:val="0"/>
          <w:color w:val="000000" w:themeColor="text1" w:themeTint="FF" w:themeShade="FF"/>
        </w:rPr>
        <w:t xml:space="preserve">that </w:t>
      </w:r>
      <w:r w:rsidRPr="70E3785F" w:rsidR="3F8117A3">
        <w:rPr>
          <w:rFonts w:ascii="Calibri" w:hAnsi="Calibri" w:eastAsia="Calibri" w:cs="Calibri"/>
          <w:b w:val="0"/>
          <w:bCs w:val="0"/>
          <w:color w:val="000000" w:themeColor="text1" w:themeTint="FF" w:themeShade="FF"/>
        </w:rPr>
        <w:t>you can have peer-review and academic rigor separate from publisher prestige</w:t>
      </w:r>
      <w:r w:rsidRPr="70E3785F" w:rsidR="3F8117A3">
        <w:rPr>
          <w:rFonts w:ascii="Calibri" w:hAnsi="Calibri" w:eastAsia="Calibri" w:cs="Calibri"/>
          <w:b w:val="0"/>
          <w:bCs w:val="0"/>
          <w:color w:val="000000" w:themeColor="text1" w:themeTint="FF" w:themeShade="FF"/>
        </w:rPr>
        <w:t xml:space="preserve">. </w:t>
      </w:r>
      <w:r w:rsidRPr="70E3785F" w:rsidR="6A78CB2C">
        <w:rPr>
          <w:rFonts w:ascii="Calibri" w:hAnsi="Calibri" w:eastAsia="Calibri" w:cs="Calibri"/>
          <w:b w:val="0"/>
          <w:bCs w:val="0"/>
          <w:color w:val="000000" w:themeColor="text1" w:themeTint="FF" w:themeShade="FF"/>
        </w:rPr>
        <w:t xml:space="preserve">For </w:t>
      </w:r>
      <w:r w:rsidRPr="70E3785F" w:rsidR="3F8117A3">
        <w:rPr>
          <w:rFonts w:ascii="Calibri" w:hAnsi="Calibri" w:eastAsia="Calibri" w:cs="Calibri"/>
          <w:b w:val="0"/>
          <w:bCs w:val="0"/>
          <w:color w:val="000000" w:themeColor="text1" w:themeTint="FF" w:themeShade="FF"/>
        </w:rPr>
        <w:t xml:space="preserve">instance, </w:t>
      </w:r>
      <w:r w:rsidRPr="70E3785F" w:rsidR="3A7F7BA6">
        <w:rPr>
          <w:rFonts w:ascii="Calibri" w:hAnsi="Calibri" w:eastAsia="Calibri" w:cs="Calibri"/>
          <w:b w:val="0"/>
          <w:bCs w:val="0"/>
          <w:color w:val="000000" w:themeColor="text1" w:themeTint="FF" w:themeShade="FF"/>
        </w:rPr>
        <w:t xml:space="preserve">another </w:t>
      </w:r>
      <w:r w:rsidRPr="70E3785F" w:rsidR="7A941245">
        <w:rPr>
          <w:rFonts w:ascii="Calibri" w:hAnsi="Calibri" w:eastAsia="Calibri" w:cs="Calibri"/>
          <w:b w:val="0"/>
          <w:bCs w:val="0"/>
          <w:color w:val="000000" w:themeColor="text1" w:themeTint="FF" w:themeShade="FF"/>
        </w:rPr>
        <w:t xml:space="preserve">closely aligned </w:t>
      </w:r>
      <w:r w:rsidRPr="70E3785F" w:rsidR="3A7F7BA6">
        <w:rPr>
          <w:rFonts w:ascii="Calibri" w:hAnsi="Calibri" w:eastAsia="Calibri" w:cs="Calibri"/>
          <w:b w:val="0"/>
          <w:bCs w:val="0"/>
          <w:color w:val="000000" w:themeColor="text1" w:themeTint="FF" w:themeShade="FF"/>
        </w:rPr>
        <w:t xml:space="preserve">movement </w:t>
      </w:r>
      <w:r w:rsidRPr="70E3785F" w:rsidR="76B242BB">
        <w:rPr>
          <w:rFonts w:ascii="Calibri" w:hAnsi="Calibri" w:eastAsia="Calibri" w:cs="Calibri"/>
          <w:b w:val="0"/>
          <w:bCs w:val="0"/>
          <w:color w:val="000000" w:themeColor="text1" w:themeTint="FF" w:themeShade="FF"/>
        </w:rPr>
        <w:t xml:space="preserve">to OER is that </w:t>
      </w:r>
      <w:r w:rsidRPr="70E3785F" w:rsidR="3A7F7BA6">
        <w:rPr>
          <w:rFonts w:ascii="Calibri" w:hAnsi="Calibri" w:eastAsia="Calibri" w:cs="Calibri"/>
          <w:b w:val="0"/>
          <w:bCs w:val="0"/>
          <w:color w:val="000000" w:themeColor="text1" w:themeTint="FF" w:themeShade="FF"/>
        </w:rPr>
        <w:t>of “Open Access Journals</w:t>
      </w:r>
      <w:r w:rsidRPr="70E3785F" w:rsidR="4D31B071">
        <w:rPr>
          <w:rFonts w:ascii="Calibri" w:hAnsi="Calibri" w:eastAsia="Calibri" w:cs="Calibri"/>
          <w:b w:val="0"/>
          <w:bCs w:val="0"/>
          <w:color w:val="000000" w:themeColor="text1" w:themeTint="FF" w:themeShade="FF"/>
        </w:rPr>
        <w:t>,</w:t>
      </w:r>
      <w:r w:rsidRPr="70E3785F" w:rsidR="3A7F7BA6">
        <w:rPr>
          <w:rFonts w:ascii="Calibri" w:hAnsi="Calibri" w:eastAsia="Calibri" w:cs="Calibri"/>
          <w:b w:val="0"/>
          <w:bCs w:val="0"/>
          <w:color w:val="000000" w:themeColor="text1" w:themeTint="FF" w:themeShade="FF"/>
        </w:rPr>
        <w:t xml:space="preserve">” </w:t>
      </w:r>
      <w:r w:rsidRPr="70E3785F" w:rsidR="4D31B071">
        <w:rPr>
          <w:rFonts w:ascii="Calibri" w:hAnsi="Calibri" w:eastAsia="Calibri" w:cs="Calibri"/>
          <w:b w:val="0"/>
          <w:bCs w:val="0"/>
          <w:color w:val="000000" w:themeColor="text1" w:themeTint="FF" w:themeShade="FF"/>
        </w:rPr>
        <w:t xml:space="preserve">which are freely available with research articles </w:t>
      </w:r>
      <w:r w:rsidRPr="70E3785F" w:rsidR="3A7F7BA6">
        <w:rPr>
          <w:rFonts w:ascii="Calibri" w:hAnsi="Calibri" w:eastAsia="Calibri" w:cs="Calibri"/>
          <w:b w:val="0"/>
          <w:bCs w:val="0"/>
          <w:color w:val="000000" w:themeColor="text1" w:themeTint="FF" w:themeShade="FF"/>
        </w:rPr>
        <w:t xml:space="preserve">that </w:t>
      </w:r>
      <w:r w:rsidRPr="70E3785F" w:rsidR="23961416">
        <w:rPr>
          <w:rFonts w:ascii="Calibri" w:hAnsi="Calibri" w:eastAsia="Calibri" w:cs="Calibri"/>
          <w:b w:val="0"/>
          <w:bCs w:val="0"/>
          <w:color w:val="000000" w:themeColor="text1" w:themeTint="FF" w:themeShade="FF"/>
        </w:rPr>
        <w:t xml:space="preserve">are </w:t>
      </w:r>
      <w:r w:rsidRPr="70E3785F" w:rsidR="65ED99A3">
        <w:rPr>
          <w:rFonts w:ascii="Calibri" w:hAnsi="Calibri" w:eastAsia="Calibri" w:cs="Calibri"/>
          <w:b w:val="0"/>
          <w:bCs w:val="0"/>
          <w:color w:val="000000" w:themeColor="text1" w:themeTint="FF" w:themeShade="FF"/>
        </w:rPr>
        <w:t xml:space="preserve">in many cases </w:t>
      </w:r>
      <w:r w:rsidRPr="70E3785F" w:rsidR="23961416">
        <w:rPr>
          <w:rFonts w:ascii="Calibri" w:hAnsi="Calibri" w:eastAsia="Calibri" w:cs="Calibri"/>
          <w:b w:val="0"/>
          <w:bCs w:val="0"/>
          <w:color w:val="000000" w:themeColor="text1" w:themeTint="FF" w:themeShade="FF"/>
        </w:rPr>
        <w:t xml:space="preserve">also openly-licensed. </w:t>
      </w:r>
      <w:r w:rsidRPr="70E3785F" w:rsidR="58B3CD96">
        <w:rPr>
          <w:rFonts w:ascii="Calibri" w:hAnsi="Calibri" w:eastAsia="Calibri" w:cs="Calibri"/>
          <w:b w:val="0"/>
          <w:bCs w:val="0"/>
          <w:color w:val="000000" w:themeColor="text1" w:themeTint="FF" w:themeShade="FF"/>
        </w:rPr>
        <w:t>A</w:t>
      </w:r>
      <w:r w:rsidRPr="70E3785F" w:rsidR="23961416">
        <w:rPr>
          <w:rFonts w:ascii="Calibri" w:hAnsi="Calibri" w:eastAsia="Calibri" w:cs="Calibri"/>
          <w:b w:val="0"/>
          <w:bCs w:val="0"/>
          <w:color w:val="000000" w:themeColor="text1" w:themeTint="FF" w:themeShade="FF"/>
        </w:rPr>
        <w:t>rticles subm</w:t>
      </w:r>
      <w:r w:rsidRPr="70E3785F" w:rsidR="2CDE66D4">
        <w:rPr>
          <w:rFonts w:ascii="Calibri" w:hAnsi="Calibri" w:eastAsia="Calibri" w:cs="Calibri"/>
          <w:b w:val="0"/>
          <w:bCs w:val="0"/>
          <w:color w:val="000000" w:themeColor="text1" w:themeTint="FF" w:themeShade="FF"/>
        </w:rPr>
        <w:t>itt</w:t>
      </w:r>
      <w:r w:rsidRPr="70E3785F" w:rsidR="23961416">
        <w:rPr>
          <w:rFonts w:ascii="Calibri" w:hAnsi="Calibri" w:eastAsia="Calibri" w:cs="Calibri"/>
          <w:b w:val="0"/>
          <w:bCs w:val="0"/>
          <w:color w:val="000000" w:themeColor="text1" w:themeTint="FF" w:themeShade="FF"/>
        </w:rPr>
        <w:t xml:space="preserve">ed to </w:t>
      </w:r>
      <w:r w:rsidRPr="70E3785F" w:rsidR="4BDF33A3">
        <w:rPr>
          <w:rFonts w:ascii="Calibri" w:hAnsi="Calibri" w:eastAsia="Calibri" w:cs="Calibri"/>
          <w:b w:val="0"/>
          <w:bCs w:val="0"/>
          <w:color w:val="000000" w:themeColor="text1" w:themeTint="FF" w:themeShade="FF"/>
        </w:rPr>
        <w:t xml:space="preserve">most of </w:t>
      </w:r>
      <w:r w:rsidRPr="70E3785F" w:rsidR="23961416">
        <w:rPr>
          <w:rFonts w:ascii="Calibri" w:hAnsi="Calibri" w:eastAsia="Calibri" w:cs="Calibri"/>
          <w:b w:val="0"/>
          <w:bCs w:val="0"/>
          <w:color w:val="000000" w:themeColor="text1" w:themeTint="FF" w:themeShade="FF"/>
        </w:rPr>
        <w:t>these journals undergo the same rigorous peer review process as publisher-submitted content</w:t>
      </w:r>
      <w:r w:rsidRPr="70E3785F" w:rsidR="2AC41C90">
        <w:rPr>
          <w:rFonts w:ascii="Calibri" w:hAnsi="Calibri" w:eastAsia="Calibri" w:cs="Calibri"/>
          <w:b w:val="0"/>
          <w:bCs w:val="0"/>
          <w:color w:val="000000" w:themeColor="text1" w:themeTint="FF" w:themeShade="FF"/>
        </w:rPr>
        <w:t>. If you are interested in this topic, check out t</w:t>
      </w:r>
      <w:r w:rsidRPr="70E3785F" w:rsidR="1716E215">
        <w:rPr>
          <w:rFonts w:ascii="Calibri" w:hAnsi="Calibri" w:eastAsia="Calibri" w:cs="Calibri"/>
          <w:b w:val="0"/>
          <w:bCs w:val="0"/>
          <w:color w:val="000000" w:themeColor="text1" w:themeTint="FF" w:themeShade="FF"/>
        </w:rPr>
        <w:t xml:space="preserve">he </w:t>
      </w:r>
      <w:hyperlink r:id="R2924e35a87254a18">
        <w:r w:rsidRPr="70E3785F" w:rsidR="1716E215">
          <w:rPr>
            <w:rStyle w:val="Hyperlink"/>
            <w:rFonts w:ascii="Calibri" w:hAnsi="Calibri" w:eastAsia="Calibri" w:cs="Calibri"/>
            <w:b w:val="0"/>
            <w:bCs w:val="0"/>
            <w:color w:val="000000" w:themeColor="text1" w:themeTint="FF" w:themeShade="FF"/>
          </w:rPr>
          <w:t>Directory of O</w:t>
        </w:r>
        <w:r w:rsidRPr="70E3785F" w:rsidR="337DD607">
          <w:rPr>
            <w:rStyle w:val="Hyperlink"/>
            <w:rFonts w:ascii="Calibri" w:hAnsi="Calibri" w:eastAsia="Calibri" w:cs="Calibri"/>
            <w:b w:val="0"/>
            <w:bCs w:val="0"/>
            <w:color w:val="000000" w:themeColor="text1" w:themeTint="FF" w:themeShade="FF"/>
          </w:rPr>
          <w:t>p</w:t>
        </w:r>
        <w:r w:rsidRPr="70E3785F" w:rsidR="1716E215">
          <w:rPr>
            <w:rStyle w:val="Hyperlink"/>
            <w:rFonts w:ascii="Calibri" w:hAnsi="Calibri" w:eastAsia="Calibri" w:cs="Calibri"/>
            <w:b w:val="0"/>
            <w:bCs w:val="0"/>
            <w:color w:val="000000" w:themeColor="text1" w:themeTint="FF" w:themeShade="FF"/>
          </w:rPr>
          <w:t>en Access Journals</w:t>
        </w:r>
      </w:hyperlink>
      <w:r w:rsidRPr="70E3785F" w:rsidR="1716E215">
        <w:rPr>
          <w:rFonts w:ascii="Calibri" w:hAnsi="Calibri" w:eastAsia="Calibri" w:cs="Calibri"/>
          <w:b w:val="0"/>
          <w:bCs w:val="0"/>
          <w:color w:val="000000" w:themeColor="text1" w:themeTint="FF" w:themeShade="FF"/>
        </w:rPr>
        <w:t xml:space="preserve"> </w:t>
      </w:r>
      <w:r w:rsidRPr="70E3785F" w:rsidR="1CFEE4D7">
        <w:rPr>
          <w:rFonts w:ascii="Calibri" w:hAnsi="Calibri" w:eastAsia="Calibri" w:cs="Calibri"/>
          <w:b w:val="0"/>
          <w:bCs w:val="0"/>
          <w:color w:val="000000" w:themeColor="text1" w:themeTint="FF" w:themeShade="FF"/>
        </w:rPr>
        <w:t xml:space="preserve">for </w:t>
      </w:r>
      <w:r w:rsidRPr="70E3785F" w:rsidR="5A57FC51">
        <w:rPr>
          <w:rFonts w:ascii="Calibri" w:hAnsi="Calibri" w:eastAsia="Calibri" w:cs="Calibri"/>
          <w:b w:val="0"/>
          <w:bCs w:val="0"/>
          <w:color w:val="000000" w:themeColor="text1" w:themeTint="FF" w:themeShade="FF"/>
        </w:rPr>
        <w:t>several examples of wh</w:t>
      </w:r>
      <w:r w:rsidRPr="70E3785F" w:rsidR="2AD9395E">
        <w:rPr>
          <w:rFonts w:ascii="Calibri" w:hAnsi="Calibri" w:eastAsia="Calibri" w:cs="Calibri"/>
          <w:b w:val="0"/>
          <w:bCs w:val="0"/>
          <w:color w:val="000000" w:themeColor="text1" w:themeTint="FF" w:themeShade="FF"/>
        </w:rPr>
        <w:t xml:space="preserve">at </w:t>
      </w:r>
      <w:r w:rsidRPr="70E3785F" w:rsidR="5A57FC51">
        <w:rPr>
          <w:rFonts w:ascii="Calibri" w:hAnsi="Calibri" w:eastAsia="Calibri" w:cs="Calibri"/>
          <w:b w:val="0"/>
          <w:bCs w:val="0"/>
          <w:color w:val="000000" w:themeColor="text1" w:themeTint="FF" w:themeShade="FF"/>
        </w:rPr>
        <w:t xml:space="preserve">is </w:t>
      </w:r>
      <w:r w:rsidRPr="70E3785F" w:rsidR="2AD9395E">
        <w:rPr>
          <w:rFonts w:ascii="Calibri" w:hAnsi="Calibri" w:eastAsia="Calibri" w:cs="Calibri"/>
          <w:b w:val="0"/>
          <w:bCs w:val="0"/>
          <w:color w:val="000000" w:themeColor="text1" w:themeTint="FF" w:themeShade="FF"/>
        </w:rPr>
        <w:t xml:space="preserve">quickly becoming more the norm </w:t>
      </w:r>
      <w:r w:rsidRPr="70E3785F" w:rsidR="5A57FC51">
        <w:rPr>
          <w:rFonts w:ascii="Calibri" w:hAnsi="Calibri" w:eastAsia="Calibri" w:cs="Calibri"/>
          <w:b w:val="0"/>
          <w:bCs w:val="0"/>
          <w:color w:val="000000" w:themeColor="text1" w:themeTint="FF" w:themeShade="FF"/>
        </w:rPr>
        <w:t xml:space="preserve">in academic publishing. </w:t>
      </w:r>
    </w:p>
    <w:p w:rsidR="70E3785F" w:rsidP="70E3785F" w:rsidRDefault="70E3785F" w14:paraId="7A51224B" w14:textId="2A1E3430">
      <w:pPr>
        <w:pStyle w:val="Normal"/>
        <w:rPr>
          <w:rFonts w:ascii="Calibri" w:hAnsi="Calibri" w:eastAsia="Calibri" w:cs="Calibri"/>
          <w:b w:val="0"/>
          <w:bCs w:val="0"/>
          <w:color w:val="000000" w:themeColor="text1" w:themeTint="FF" w:themeShade="FF"/>
        </w:rPr>
      </w:pPr>
    </w:p>
    <w:p w:rsidRPr="00D21136" w:rsidR="00087640" w:rsidRDefault="00087640" w14:paraId="307304F6" w14:textId="0B0818CD">
      <w:pPr>
        <w:rPr>
          <w:rFonts w:ascii="Calibri" w:hAnsi="Calibri" w:eastAsia="Calibri" w:cs="Calibri"/>
          <w:b/>
          <w:bCs/>
          <w:color w:val="000000" w:themeColor="text1"/>
        </w:rPr>
      </w:pPr>
      <w:r w:rsidRPr="00087640">
        <w:rPr>
          <w:rFonts w:ascii="Calibri" w:hAnsi="Calibri" w:eastAsia="Calibri" w:cs="Calibri"/>
          <w:b/>
          <w:bCs/>
          <w:color w:val="000000" w:themeColor="text1"/>
        </w:rPr>
        <w:t xml:space="preserve">Several years ago, I created videos for an edX “MOOC” and used a few video clips of copyrighted material, having run them through the “four fair use” questions.  edX required course developers to store their videos at YouTube and embed them in the course to save memory.  I had no trouble with any of the videos but one: I’d used less than 20 seconds of a pop-song video, but used it as an example of a concept, so it was parodied and “transformed.” After a couple of years, I got a notice from YouTube, highlighting </w:t>
      </w:r>
      <w:proofErr w:type="gramStart"/>
      <w:r w:rsidRPr="00087640">
        <w:rPr>
          <w:rFonts w:ascii="Calibri" w:hAnsi="Calibri" w:eastAsia="Calibri" w:cs="Calibri"/>
          <w:b/>
          <w:bCs/>
          <w:color w:val="000000" w:themeColor="text1"/>
        </w:rPr>
        <w:t>this 20 seconds</w:t>
      </w:r>
      <w:proofErr w:type="gramEnd"/>
      <w:r w:rsidRPr="00087640">
        <w:rPr>
          <w:rFonts w:ascii="Calibri" w:hAnsi="Calibri" w:eastAsia="Calibri" w:cs="Calibri"/>
          <w:b/>
          <w:bCs/>
          <w:color w:val="000000" w:themeColor="text1"/>
        </w:rPr>
        <w:t xml:space="preserve"> and saying that, unless I could guarantee that it was fairly used, the video was taken down.  I </w:t>
      </w:r>
      <w:proofErr w:type="gramStart"/>
      <w:r w:rsidRPr="00087640">
        <w:rPr>
          <w:rFonts w:ascii="Calibri" w:hAnsi="Calibri" w:eastAsia="Calibri" w:cs="Calibri"/>
          <w:b/>
          <w:bCs/>
          <w:color w:val="000000" w:themeColor="text1"/>
        </w:rPr>
        <w:t>didn’t</w:t>
      </w:r>
      <w:proofErr w:type="gramEnd"/>
      <w:r w:rsidRPr="00087640">
        <w:rPr>
          <w:rFonts w:ascii="Calibri" w:hAnsi="Calibri" w:eastAsia="Calibri" w:cs="Calibri"/>
          <w:b/>
          <w:bCs/>
          <w:color w:val="000000" w:themeColor="text1"/>
        </w:rPr>
        <w:t xml:space="preserve"> know whether I could really guarantee anything, so I removed that example from the video.</w:t>
      </w:r>
      <w:r w:rsidR="00D21136">
        <w:rPr>
          <w:b/>
          <w:bCs/>
        </w:rPr>
        <w:t xml:space="preserve"> </w:t>
      </w:r>
      <w:r w:rsidRPr="00087640">
        <w:rPr>
          <w:rFonts w:ascii="Calibri" w:hAnsi="Calibri" w:eastAsia="Calibri" w:cs="Calibri"/>
          <w:b/>
          <w:bCs/>
          <w:color w:val="000000" w:themeColor="text1"/>
        </w:rPr>
        <w:t>What do we do in this kind of situation?  Should we ever risk guaranteeing that a use like this one is “fair”?</w:t>
      </w:r>
    </w:p>
    <w:p w:rsidR="00D21136" w:rsidP="10AA8644" w:rsidRDefault="00D21136" w14:paraId="0D4C04A8" w14:textId="4F208389">
      <w:pPr>
        <w:rPr>
          <w:rFonts w:ascii="Calibri" w:hAnsi="Calibri" w:eastAsia="Calibri" w:cs="Calibri"/>
          <w:b w:val="0"/>
          <w:bCs w:val="0"/>
          <w:color w:val="000000" w:themeColor="text1" w:themeTint="FF" w:themeShade="FF"/>
        </w:rPr>
      </w:pPr>
      <w:r w:rsidRPr="70E3785F" w:rsidR="188903B9">
        <w:rPr>
          <w:rFonts w:ascii="Calibri" w:hAnsi="Calibri" w:eastAsia="Calibri" w:cs="Calibri"/>
          <w:b w:val="0"/>
          <w:bCs w:val="0"/>
          <w:color w:val="000000" w:themeColor="text1" w:themeTint="FF" w:themeShade="FF"/>
        </w:rPr>
        <w:t>While unqualified and therefore unable to provide legal advice</w:t>
      </w:r>
      <w:r w:rsidRPr="70E3785F" w:rsidR="188903B9">
        <w:rPr>
          <w:rFonts w:ascii="Calibri" w:hAnsi="Calibri" w:eastAsia="Calibri" w:cs="Calibri"/>
          <w:b w:val="0"/>
          <w:bCs w:val="0"/>
          <w:color w:val="000000" w:themeColor="text1" w:themeTint="FF" w:themeShade="FF"/>
        </w:rPr>
        <w:t>, based on your description, it sounds like you ha</w:t>
      </w:r>
      <w:r w:rsidRPr="70E3785F" w:rsidR="4CE15930">
        <w:rPr>
          <w:rFonts w:ascii="Calibri" w:hAnsi="Calibri" w:eastAsia="Calibri" w:cs="Calibri"/>
          <w:b w:val="0"/>
          <w:bCs w:val="0"/>
          <w:color w:val="000000" w:themeColor="text1" w:themeTint="FF" w:themeShade="FF"/>
        </w:rPr>
        <w:t>d</w:t>
      </w:r>
      <w:r w:rsidRPr="70E3785F" w:rsidR="188903B9">
        <w:rPr>
          <w:rFonts w:ascii="Calibri" w:hAnsi="Calibri" w:eastAsia="Calibri" w:cs="Calibri"/>
          <w:b w:val="0"/>
          <w:bCs w:val="0"/>
          <w:color w:val="000000" w:themeColor="text1" w:themeTint="FF" w:themeShade="FF"/>
        </w:rPr>
        <w:t xml:space="preserve"> a compelling argument that your use was a </w:t>
      </w:r>
      <w:r w:rsidRPr="70E3785F" w:rsidR="26DD9FAE">
        <w:rPr>
          <w:rFonts w:ascii="Calibri" w:hAnsi="Calibri" w:eastAsia="Calibri" w:cs="Calibri"/>
          <w:b w:val="0"/>
          <w:bCs w:val="0"/>
          <w:color w:val="000000" w:themeColor="text1" w:themeTint="FF" w:themeShade="FF"/>
        </w:rPr>
        <w:t>transformative/</w:t>
      </w:r>
      <w:r w:rsidRPr="70E3785F" w:rsidR="188903B9">
        <w:rPr>
          <w:rFonts w:ascii="Calibri" w:hAnsi="Calibri" w:eastAsia="Calibri" w:cs="Calibri"/>
          <w:b w:val="0"/>
          <w:bCs w:val="0"/>
          <w:color w:val="000000" w:themeColor="text1" w:themeTint="FF" w:themeShade="FF"/>
        </w:rPr>
        <w:t>Fair Use</w:t>
      </w:r>
      <w:r w:rsidRPr="70E3785F" w:rsidR="682DA184">
        <w:rPr>
          <w:rFonts w:ascii="Calibri" w:hAnsi="Calibri" w:eastAsia="Calibri" w:cs="Calibri"/>
          <w:b w:val="0"/>
          <w:bCs w:val="0"/>
          <w:color w:val="000000" w:themeColor="text1" w:themeTint="FF" w:themeShade="FF"/>
        </w:rPr>
        <w:t xml:space="preserve"> (the material was used </w:t>
      </w:r>
      <w:r w:rsidRPr="70E3785F" w:rsidR="35ED13E6">
        <w:rPr>
          <w:rFonts w:ascii="Calibri" w:hAnsi="Calibri" w:eastAsia="Calibri" w:cs="Calibri"/>
          <w:b w:val="0"/>
          <w:bCs w:val="0"/>
          <w:color w:val="000000" w:themeColor="text1" w:themeTint="FF" w:themeShade="FF"/>
        </w:rPr>
        <w:t>to provide a</w:t>
      </w:r>
      <w:r w:rsidRPr="70E3785F" w:rsidR="682DA184">
        <w:rPr>
          <w:rFonts w:ascii="Calibri" w:hAnsi="Calibri" w:eastAsia="Calibri" w:cs="Calibri"/>
          <w:b w:val="0"/>
          <w:bCs w:val="0"/>
          <w:color w:val="000000" w:themeColor="text1" w:themeTint="FF" w:themeShade="FF"/>
        </w:rPr>
        <w:t>n example of a concept</w:t>
      </w:r>
      <w:r w:rsidRPr="70E3785F" w:rsidR="1A4DF445">
        <w:rPr>
          <w:rFonts w:ascii="Calibri" w:hAnsi="Calibri" w:eastAsia="Calibri" w:cs="Calibri"/>
          <w:b w:val="0"/>
          <w:bCs w:val="0"/>
          <w:color w:val="000000" w:themeColor="text1" w:themeTint="FF" w:themeShade="FF"/>
        </w:rPr>
        <w:t xml:space="preserve"> in the context of education</w:t>
      </w:r>
      <w:r w:rsidRPr="70E3785F" w:rsidR="682DA184">
        <w:rPr>
          <w:rFonts w:ascii="Calibri" w:hAnsi="Calibri" w:eastAsia="Calibri" w:cs="Calibri"/>
          <w:b w:val="0"/>
          <w:bCs w:val="0"/>
          <w:color w:val="000000" w:themeColor="text1" w:themeTint="FF" w:themeShade="FF"/>
        </w:rPr>
        <w:t>; it was parodied; and only the shortest bit was used</w:t>
      </w:r>
      <w:r w:rsidRPr="70E3785F" w:rsidR="311F347E">
        <w:rPr>
          <w:rFonts w:ascii="Calibri" w:hAnsi="Calibri" w:eastAsia="Calibri" w:cs="Calibri"/>
          <w:b w:val="0"/>
          <w:bCs w:val="0"/>
          <w:color w:val="000000" w:themeColor="text1" w:themeTint="FF" w:themeShade="FF"/>
        </w:rPr>
        <w:t xml:space="preserve"> that was required t</w:t>
      </w:r>
      <w:r w:rsidRPr="70E3785F" w:rsidR="682DA184">
        <w:rPr>
          <w:rFonts w:ascii="Calibri" w:hAnsi="Calibri" w:eastAsia="Calibri" w:cs="Calibri"/>
          <w:b w:val="0"/>
          <w:bCs w:val="0"/>
          <w:color w:val="000000" w:themeColor="text1" w:themeTint="FF" w:themeShade="FF"/>
        </w:rPr>
        <w:t>o explain your point)</w:t>
      </w:r>
      <w:r w:rsidRPr="70E3785F" w:rsidR="188903B9">
        <w:rPr>
          <w:rFonts w:ascii="Calibri" w:hAnsi="Calibri" w:eastAsia="Calibri" w:cs="Calibri"/>
          <w:b w:val="0"/>
          <w:bCs w:val="0"/>
          <w:color w:val="000000" w:themeColor="text1" w:themeTint="FF" w:themeShade="FF"/>
        </w:rPr>
        <w:t xml:space="preserve">. </w:t>
      </w:r>
      <w:r w:rsidRPr="70E3785F" w:rsidR="1BCA69BF">
        <w:rPr>
          <w:rFonts w:ascii="Calibri" w:hAnsi="Calibri" w:eastAsia="Calibri" w:cs="Calibri"/>
          <w:b w:val="0"/>
          <w:bCs w:val="0"/>
          <w:color w:val="000000" w:themeColor="text1" w:themeTint="FF" w:themeShade="FF"/>
        </w:rPr>
        <w:t xml:space="preserve">That said, an important consideration </w:t>
      </w:r>
      <w:r w:rsidRPr="70E3785F" w:rsidR="188903B9">
        <w:rPr>
          <w:rFonts w:ascii="Calibri" w:hAnsi="Calibri" w:eastAsia="Calibri" w:cs="Calibri"/>
          <w:b w:val="0"/>
          <w:bCs w:val="0"/>
          <w:color w:val="000000" w:themeColor="text1" w:themeTint="FF" w:themeShade="FF"/>
        </w:rPr>
        <w:t xml:space="preserve">is whether </w:t>
      </w:r>
      <w:r w:rsidRPr="70E3785F" w:rsidR="73234481">
        <w:rPr>
          <w:rFonts w:ascii="Calibri" w:hAnsi="Calibri" w:eastAsia="Calibri" w:cs="Calibri"/>
          <w:b w:val="0"/>
          <w:bCs w:val="0"/>
          <w:color w:val="000000" w:themeColor="text1" w:themeTint="FF" w:themeShade="FF"/>
        </w:rPr>
        <w:t xml:space="preserve">or not </w:t>
      </w:r>
      <w:r w:rsidRPr="70E3785F" w:rsidR="188903B9">
        <w:rPr>
          <w:rFonts w:ascii="Calibri" w:hAnsi="Calibri" w:eastAsia="Calibri" w:cs="Calibri"/>
          <w:b w:val="0"/>
          <w:bCs w:val="0"/>
          <w:color w:val="000000" w:themeColor="text1" w:themeTint="FF" w:themeShade="FF"/>
        </w:rPr>
        <w:t xml:space="preserve">you want to </w:t>
      </w:r>
      <w:r w:rsidRPr="70E3785F" w:rsidR="1F2DF715">
        <w:rPr>
          <w:rFonts w:ascii="Calibri" w:hAnsi="Calibri" w:eastAsia="Calibri" w:cs="Calibri"/>
          <w:b w:val="0"/>
          <w:bCs w:val="0"/>
          <w:color w:val="000000" w:themeColor="text1" w:themeTint="FF" w:themeShade="FF"/>
        </w:rPr>
        <w:t xml:space="preserve">even </w:t>
      </w:r>
      <w:r w:rsidRPr="70E3785F" w:rsidR="188903B9">
        <w:rPr>
          <w:rFonts w:ascii="Calibri" w:hAnsi="Calibri" w:eastAsia="Calibri" w:cs="Calibri"/>
          <w:b w:val="0"/>
          <w:bCs w:val="0"/>
          <w:color w:val="000000" w:themeColor="text1" w:themeTint="FF" w:themeShade="FF"/>
        </w:rPr>
        <w:t xml:space="preserve">fool with having to explain </w:t>
      </w:r>
      <w:r w:rsidRPr="70E3785F" w:rsidR="78A779F1">
        <w:rPr>
          <w:rFonts w:ascii="Calibri" w:hAnsi="Calibri" w:eastAsia="Calibri" w:cs="Calibri"/>
          <w:b w:val="0"/>
          <w:bCs w:val="0"/>
          <w:color w:val="000000" w:themeColor="text1" w:themeTint="FF" w:themeShade="FF"/>
        </w:rPr>
        <w:t>whether or not something was Fair Use</w:t>
      </w:r>
      <w:r w:rsidRPr="70E3785F" w:rsidR="5FF2B2FF">
        <w:rPr>
          <w:rFonts w:ascii="Calibri" w:hAnsi="Calibri" w:eastAsia="Calibri" w:cs="Calibri"/>
          <w:b w:val="0"/>
          <w:bCs w:val="0"/>
          <w:color w:val="000000" w:themeColor="text1" w:themeTint="FF" w:themeShade="FF"/>
        </w:rPr>
        <w:t>. I</w:t>
      </w:r>
      <w:r w:rsidRPr="70E3785F" w:rsidR="2AE7AC0D">
        <w:rPr>
          <w:rFonts w:ascii="Calibri" w:hAnsi="Calibri" w:eastAsia="Calibri" w:cs="Calibri"/>
          <w:b w:val="0"/>
          <w:bCs w:val="0"/>
          <w:color w:val="000000" w:themeColor="text1" w:themeTint="FF" w:themeShade="FF"/>
        </w:rPr>
        <w:t>t’s not impossible, it’s just a hassle, especially if there are alternatives available that are not such a hassle</w:t>
      </w:r>
      <w:r w:rsidRPr="70E3785F" w:rsidR="188903B9">
        <w:rPr>
          <w:rFonts w:ascii="Calibri" w:hAnsi="Calibri" w:eastAsia="Calibri" w:cs="Calibri"/>
          <w:b w:val="0"/>
          <w:bCs w:val="0"/>
          <w:color w:val="000000" w:themeColor="text1" w:themeTint="FF" w:themeShade="FF"/>
        </w:rPr>
        <w:t>.</w:t>
      </w:r>
      <w:r w:rsidRPr="70E3785F" w:rsidR="1A66E1A8">
        <w:rPr>
          <w:rFonts w:ascii="Calibri" w:hAnsi="Calibri" w:eastAsia="Calibri" w:cs="Calibri"/>
          <w:b w:val="0"/>
          <w:bCs w:val="0"/>
          <w:color w:val="000000" w:themeColor="text1" w:themeTint="FF" w:themeShade="FF"/>
        </w:rPr>
        <w:t xml:space="preserve"> </w:t>
      </w:r>
      <w:proofErr w:type="gramStart"/>
      <w:r w:rsidRPr="70E3785F" w:rsidR="188903B9">
        <w:rPr>
          <w:rFonts w:ascii="Calibri" w:hAnsi="Calibri" w:eastAsia="Calibri" w:cs="Calibri"/>
          <w:b w:val="0"/>
          <w:bCs w:val="0"/>
          <w:color w:val="000000" w:themeColor="text1" w:themeTint="FF" w:themeShade="FF"/>
        </w:rPr>
        <w:t>In</w:t>
      </w:r>
      <w:proofErr w:type="gramEnd"/>
      <w:r w:rsidRPr="70E3785F" w:rsidR="188903B9">
        <w:rPr>
          <w:rFonts w:ascii="Calibri" w:hAnsi="Calibri" w:eastAsia="Calibri" w:cs="Calibri"/>
          <w:b w:val="0"/>
          <w:bCs w:val="0"/>
          <w:color w:val="000000" w:themeColor="text1" w:themeTint="FF" w:themeShade="FF"/>
        </w:rPr>
        <w:t xml:space="preserve"> general, if you can find a way to express </w:t>
      </w:r>
      <w:r w:rsidRPr="70E3785F" w:rsidR="4AF140FA">
        <w:rPr>
          <w:rFonts w:ascii="Calibri" w:hAnsi="Calibri" w:eastAsia="Calibri" w:cs="Calibri"/>
          <w:b w:val="0"/>
          <w:bCs w:val="0"/>
          <w:color w:val="000000" w:themeColor="text1" w:themeTint="FF" w:themeShade="FF"/>
        </w:rPr>
        <w:t>your point</w:t>
      </w:r>
      <w:r w:rsidRPr="70E3785F" w:rsidR="188903B9">
        <w:rPr>
          <w:rFonts w:ascii="Calibri" w:hAnsi="Calibri" w:eastAsia="Calibri" w:cs="Calibri"/>
          <w:b w:val="0"/>
          <w:bCs w:val="0"/>
          <w:color w:val="000000" w:themeColor="text1" w:themeTint="FF" w:themeShade="FF"/>
        </w:rPr>
        <w:t xml:space="preserve"> using material that IS open</w:t>
      </w:r>
      <w:r w:rsidRPr="70E3785F" w:rsidR="2BAFBB9E">
        <w:rPr>
          <w:rFonts w:ascii="Calibri" w:hAnsi="Calibri" w:eastAsia="Calibri" w:cs="Calibri"/>
          <w:b w:val="0"/>
          <w:bCs w:val="0"/>
          <w:color w:val="000000" w:themeColor="text1" w:themeTint="FF" w:themeShade="FF"/>
        </w:rPr>
        <w:t>ly licensed</w:t>
      </w:r>
      <w:r w:rsidRPr="70E3785F" w:rsidR="188903B9">
        <w:rPr>
          <w:rFonts w:ascii="Calibri" w:hAnsi="Calibri" w:eastAsia="Calibri" w:cs="Calibri"/>
          <w:b w:val="0"/>
          <w:bCs w:val="0"/>
          <w:color w:val="000000" w:themeColor="text1" w:themeTint="FF" w:themeShade="FF"/>
        </w:rPr>
        <w:t>, go that route</w:t>
      </w:r>
      <w:r w:rsidRPr="70E3785F" w:rsidR="7C5168BC">
        <w:rPr>
          <w:rFonts w:ascii="Calibri" w:hAnsi="Calibri" w:eastAsia="Calibri" w:cs="Calibri"/>
          <w:b w:val="0"/>
          <w:bCs w:val="0"/>
          <w:color w:val="000000" w:themeColor="text1" w:themeTint="FF" w:themeShade="FF"/>
        </w:rPr>
        <w:t xml:space="preserve"> because then it will avoid any question</w:t>
      </w:r>
      <w:r w:rsidRPr="70E3785F" w:rsidR="1437CEB7">
        <w:rPr>
          <w:rFonts w:ascii="Calibri" w:hAnsi="Calibri" w:eastAsia="Calibri" w:cs="Calibri"/>
          <w:b w:val="0"/>
          <w:bCs w:val="0"/>
          <w:color w:val="000000" w:themeColor="text1" w:themeTint="FF" w:themeShade="FF"/>
        </w:rPr>
        <w:t xml:space="preserve"> as to whether</w:t>
      </w:r>
      <w:r w:rsidRPr="70E3785F" w:rsidR="350F1E5A">
        <w:rPr>
          <w:rFonts w:ascii="Calibri" w:hAnsi="Calibri" w:eastAsia="Calibri" w:cs="Calibri"/>
          <w:b w:val="0"/>
          <w:bCs w:val="0"/>
          <w:color w:val="000000" w:themeColor="text1" w:themeTint="FF" w:themeShade="FF"/>
        </w:rPr>
        <w:t xml:space="preserve"> the use was Fair</w:t>
      </w:r>
      <w:r w:rsidRPr="70E3785F" w:rsidR="7C5168BC">
        <w:rPr>
          <w:rFonts w:ascii="Calibri" w:hAnsi="Calibri" w:eastAsia="Calibri" w:cs="Calibri"/>
          <w:b w:val="0"/>
          <w:bCs w:val="0"/>
          <w:color w:val="000000" w:themeColor="text1" w:themeTint="FF" w:themeShade="FF"/>
        </w:rPr>
        <w:t>.</w:t>
      </w:r>
      <w:r w:rsidRPr="70E3785F" w:rsidR="5F5813ED">
        <w:rPr>
          <w:rFonts w:ascii="Calibri" w:hAnsi="Calibri" w:eastAsia="Calibri" w:cs="Calibri"/>
          <w:b w:val="0"/>
          <w:bCs w:val="0"/>
          <w:color w:val="000000" w:themeColor="text1" w:themeTint="FF" w:themeShade="FF"/>
        </w:rPr>
        <w:t xml:space="preserve"> </w:t>
      </w:r>
      <w:r w:rsidRPr="70E3785F" w:rsidR="7C5168BC">
        <w:rPr>
          <w:rFonts w:ascii="Calibri" w:hAnsi="Calibri" w:eastAsia="Calibri" w:cs="Calibri"/>
          <w:b w:val="0"/>
          <w:bCs w:val="0"/>
          <w:color w:val="000000" w:themeColor="text1" w:themeTint="FF" w:themeShade="FF"/>
        </w:rPr>
        <w:t xml:space="preserve"> </w:t>
      </w:r>
    </w:p>
    <w:p w:rsidR="00D21136" w:rsidP="10AA8644" w:rsidRDefault="00D21136" w14:paraId="45D8A8BA" w14:textId="49B84F1E">
      <w:pPr>
        <w:rPr>
          <w:rFonts w:ascii="Calibri" w:hAnsi="Calibri" w:eastAsia="Calibri" w:cs="Calibri"/>
          <w:b w:val="0"/>
          <w:bCs w:val="0"/>
          <w:color w:val="000000" w:themeColor="text1"/>
        </w:rPr>
      </w:pPr>
      <w:r w:rsidRPr="10AA8644" w:rsidR="188903B9">
        <w:rPr>
          <w:rFonts w:ascii="Calibri" w:hAnsi="Calibri" w:eastAsia="Calibri" w:cs="Calibri"/>
          <w:b w:val="0"/>
          <w:bCs w:val="0"/>
          <w:color w:val="000000" w:themeColor="text1" w:themeTint="FF" w:themeShade="FF"/>
        </w:rPr>
        <w:t>Another point is that EdX</w:t>
      </w:r>
      <w:r w:rsidRPr="10AA8644" w:rsidR="323751D1">
        <w:rPr>
          <w:rFonts w:ascii="Calibri" w:hAnsi="Calibri" w:eastAsia="Calibri" w:cs="Calibri"/>
          <w:b w:val="0"/>
          <w:bCs w:val="0"/>
          <w:color w:val="000000" w:themeColor="text1" w:themeTint="FF" w:themeShade="FF"/>
        </w:rPr>
        <w:t>/</w:t>
      </w:r>
      <w:proofErr w:type="spellStart"/>
      <w:r w:rsidRPr="10AA8644" w:rsidR="323751D1">
        <w:rPr>
          <w:rFonts w:ascii="Calibri" w:hAnsi="Calibri" w:eastAsia="Calibri" w:cs="Calibri"/>
          <w:b w:val="0"/>
          <w:bCs w:val="0"/>
          <w:color w:val="000000" w:themeColor="text1" w:themeTint="FF" w:themeShade="FF"/>
        </w:rPr>
        <w:t>TedX</w:t>
      </w:r>
      <w:proofErr w:type="spellEnd"/>
      <w:r w:rsidRPr="10AA8644" w:rsidR="323751D1">
        <w:rPr>
          <w:rFonts w:ascii="Calibri" w:hAnsi="Calibri" w:eastAsia="Calibri" w:cs="Calibri"/>
          <w:b w:val="0"/>
          <w:bCs w:val="0"/>
          <w:color w:val="000000" w:themeColor="text1" w:themeTint="FF" w:themeShade="FF"/>
        </w:rPr>
        <w:t>/YouTube</w:t>
      </w:r>
      <w:r w:rsidRPr="10AA8644" w:rsidR="188903B9">
        <w:rPr>
          <w:rFonts w:ascii="Calibri" w:hAnsi="Calibri" w:eastAsia="Calibri" w:cs="Calibri"/>
          <w:b w:val="0"/>
          <w:bCs w:val="0"/>
          <w:color w:val="000000" w:themeColor="text1" w:themeTint="FF" w:themeShade="FF"/>
        </w:rPr>
        <w:t xml:space="preserve"> material, while </w:t>
      </w:r>
      <w:r w:rsidRPr="10AA8644" w:rsidR="4313835A">
        <w:rPr>
          <w:rFonts w:ascii="Calibri" w:hAnsi="Calibri" w:eastAsia="Calibri" w:cs="Calibri"/>
          <w:b w:val="0"/>
          <w:bCs w:val="0"/>
          <w:color w:val="000000" w:themeColor="text1" w:themeTint="FF" w:themeShade="FF"/>
        </w:rPr>
        <w:t>freely available,</w:t>
      </w:r>
      <w:r w:rsidRPr="10AA8644" w:rsidR="188903B9">
        <w:rPr>
          <w:rFonts w:ascii="Calibri" w:hAnsi="Calibri" w:eastAsia="Calibri" w:cs="Calibri"/>
          <w:b w:val="0"/>
          <w:bCs w:val="0"/>
          <w:color w:val="000000" w:themeColor="text1" w:themeTint="FF" w:themeShade="FF"/>
        </w:rPr>
        <w:t xml:space="preserve"> is not always openly licensed. Much of it is copyrighted (again</w:t>
      </w:r>
      <w:r w:rsidRPr="10AA8644" w:rsidR="32CB11A7">
        <w:rPr>
          <w:rFonts w:ascii="Calibri" w:hAnsi="Calibri" w:eastAsia="Calibri" w:cs="Calibri"/>
          <w:b w:val="0"/>
          <w:bCs w:val="0"/>
          <w:color w:val="000000" w:themeColor="text1" w:themeTint="FF" w:themeShade="FF"/>
        </w:rPr>
        <w:t>,</w:t>
      </w:r>
      <w:r w:rsidRPr="10AA8644" w:rsidR="188903B9">
        <w:rPr>
          <w:rFonts w:ascii="Calibri" w:hAnsi="Calibri" w:eastAsia="Calibri" w:cs="Calibri"/>
          <w:b w:val="0"/>
          <w:bCs w:val="0"/>
          <w:color w:val="000000" w:themeColor="text1" w:themeTint="FF" w:themeShade="FF"/>
        </w:rPr>
        <w:t xml:space="preserve"> why looking in the "Show More" section is important). </w:t>
      </w:r>
      <w:r w:rsidRPr="10AA8644" w:rsidR="1AE9336B">
        <w:rPr>
          <w:rFonts w:ascii="Calibri" w:hAnsi="Calibri" w:eastAsia="Calibri" w:cs="Calibri"/>
          <w:b w:val="0"/>
          <w:bCs w:val="0"/>
          <w:color w:val="000000" w:themeColor="text1" w:themeTint="FF" w:themeShade="FF"/>
        </w:rPr>
        <w:t xml:space="preserve">Please also know that </w:t>
      </w:r>
      <w:r w:rsidRPr="10AA8644" w:rsidR="77C9E89D">
        <w:rPr>
          <w:rFonts w:ascii="Calibri" w:hAnsi="Calibri" w:eastAsia="Calibri" w:cs="Calibri"/>
          <w:b w:val="0"/>
          <w:bCs w:val="0"/>
          <w:color w:val="000000" w:themeColor="text1" w:themeTint="FF" w:themeShade="FF"/>
        </w:rPr>
        <w:t xml:space="preserve">if you ever need a guide, </w:t>
      </w:r>
      <w:r w:rsidRPr="10AA8644" w:rsidR="74AE9C16">
        <w:rPr>
          <w:rFonts w:ascii="Calibri" w:hAnsi="Calibri" w:eastAsia="Calibri" w:cs="Calibri"/>
          <w:b w:val="0"/>
          <w:bCs w:val="0"/>
          <w:color w:val="000000" w:themeColor="text1" w:themeTint="FF" w:themeShade="FF"/>
        </w:rPr>
        <w:t xml:space="preserve">institutional </w:t>
      </w:r>
      <w:r w:rsidRPr="10AA8644" w:rsidR="188903B9">
        <w:rPr>
          <w:rFonts w:ascii="Calibri" w:hAnsi="Calibri" w:eastAsia="Calibri" w:cs="Calibri"/>
          <w:b w:val="0"/>
          <w:bCs w:val="0"/>
          <w:color w:val="000000" w:themeColor="text1" w:themeTint="FF" w:themeShade="FF"/>
        </w:rPr>
        <w:t xml:space="preserve">librarians are </w:t>
      </w:r>
      <w:r w:rsidRPr="10AA8644" w:rsidR="049C633C">
        <w:rPr>
          <w:rFonts w:ascii="Calibri" w:hAnsi="Calibri" w:eastAsia="Calibri" w:cs="Calibri"/>
          <w:b w:val="0"/>
          <w:bCs w:val="0"/>
          <w:color w:val="000000" w:themeColor="text1" w:themeTint="FF" w:themeShade="FF"/>
        </w:rPr>
        <w:t xml:space="preserve">often the </w:t>
      </w:r>
      <w:r w:rsidRPr="10AA8644" w:rsidR="188903B9">
        <w:rPr>
          <w:rFonts w:ascii="Calibri" w:hAnsi="Calibri" w:eastAsia="Calibri" w:cs="Calibri"/>
          <w:b w:val="0"/>
          <w:bCs w:val="0"/>
          <w:color w:val="000000" w:themeColor="text1" w:themeTint="FF" w:themeShade="FF"/>
        </w:rPr>
        <w:t xml:space="preserve">local </w:t>
      </w:r>
      <w:r w:rsidRPr="10AA8644" w:rsidR="3AF2F19D">
        <w:rPr>
          <w:rFonts w:ascii="Calibri" w:hAnsi="Calibri" w:eastAsia="Calibri" w:cs="Calibri"/>
          <w:b w:val="0"/>
          <w:bCs w:val="0"/>
          <w:color w:val="000000" w:themeColor="text1" w:themeTint="FF" w:themeShade="FF"/>
        </w:rPr>
        <w:t xml:space="preserve">campus </w:t>
      </w:r>
      <w:r w:rsidRPr="10AA8644" w:rsidR="188903B9">
        <w:rPr>
          <w:rFonts w:ascii="Calibri" w:hAnsi="Calibri" w:eastAsia="Calibri" w:cs="Calibri"/>
          <w:b w:val="0"/>
          <w:bCs w:val="0"/>
          <w:color w:val="000000" w:themeColor="text1" w:themeTint="FF" w:themeShade="FF"/>
        </w:rPr>
        <w:t xml:space="preserve">experts to </w:t>
      </w:r>
      <w:r w:rsidRPr="10AA8644" w:rsidR="59E6A477">
        <w:rPr>
          <w:rFonts w:ascii="Calibri" w:hAnsi="Calibri" w:eastAsia="Calibri" w:cs="Calibri"/>
          <w:b w:val="0"/>
          <w:bCs w:val="0"/>
          <w:color w:val="000000" w:themeColor="text1" w:themeTint="FF" w:themeShade="FF"/>
        </w:rPr>
        <w:t xml:space="preserve">help </w:t>
      </w:r>
      <w:r w:rsidRPr="10AA8644" w:rsidR="188903B9">
        <w:rPr>
          <w:rFonts w:ascii="Calibri" w:hAnsi="Calibri" w:eastAsia="Calibri" w:cs="Calibri"/>
          <w:b w:val="0"/>
          <w:bCs w:val="0"/>
          <w:color w:val="000000" w:themeColor="text1" w:themeTint="FF" w:themeShade="FF"/>
        </w:rPr>
        <w:t>work through issues</w:t>
      </w:r>
      <w:r w:rsidRPr="10AA8644" w:rsidR="1299ECB3">
        <w:rPr>
          <w:rFonts w:ascii="Calibri" w:hAnsi="Calibri" w:eastAsia="Calibri" w:cs="Calibri"/>
          <w:b w:val="0"/>
          <w:bCs w:val="0"/>
          <w:color w:val="000000" w:themeColor="text1" w:themeTint="FF" w:themeShade="FF"/>
        </w:rPr>
        <w:t xml:space="preserve"> </w:t>
      </w:r>
      <w:r w:rsidRPr="10AA8644" w:rsidR="5C396F90">
        <w:rPr>
          <w:rFonts w:ascii="Calibri" w:hAnsi="Calibri" w:eastAsia="Calibri" w:cs="Calibri"/>
          <w:b w:val="0"/>
          <w:bCs w:val="0"/>
          <w:color w:val="000000" w:themeColor="text1" w:themeTint="FF" w:themeShade="FF"/>
        </w:rPr>
        <w:t>and determine whether or not your intended use of material can be done/Fairly Used</w:t>
      </w:r>
      <w:r w:rsidRPr="10AA8644" w:rsidR="503EC194">
        <w:rPr>
          <w:rFonts w:ascii="Calibri" w:hAnsi="Calibri" w:eastAsia="Calibri" w:cs="Calibri"/>
          <w:b w:val="0"/>
          <w:bCs w:val="0"/>
          <w:color w:val="000000" w:themeColor="text1" w:themeTint="FF" w:themeShade="FF"/>
        </w:rPr>
        <w:t>.</w:t>
      </w:r>
    </w:p>
    <w:p w:rsidR="10AA8644" w:rsidP="10AA8644" w:rsidRDefault="10AA8644" w14:paraId="56560EE4" w14:textId="32105123">
      <w:pPr>
        <w:pStyle w:val="Normal"/>
        <w:rPr>
          <w:rFonts w:ascii="Calibri" w:hAnsi="Calibri" w:eastAsia="Calibri" w:cs="Calibri"/>
          <w:b w:val="0"/>
          <w:bCs w:val="0"/>
          <w:color w:val="000000" w:themeColor="text1" w:themeTint="FF" w:themeShade="FF"/>
        </w:rPr>
      </w:pPr>
    </w:p>
    <w:p w:rsidR="00087640" w:rsidRDefault="00087640" w14:paraId="47922FDA" w14:textId="5552C45A">
      <w:pPr>
        <w:rPr>
          <w:rFonts w:ascii="Calibri" w:hAnsi="Calibri" w:eastAsia="Calibri" w:cs="Calibri"/>
          <w:b w:val="1"/>
          <w:bCs w:val="1"/>
          <w:color w:val="000000" w:themeColor="text1"/>
        </w:rPr>
      </w:pPr>
      <w:r w:rsidRPr="5A00E833" w:rsidR="00087640">
        <w:rPr>
          <w:rFonts w:ascii="Calibri" w:hAnsi="Calibri" w:eastAsia="Calibri" w:cs="Calibri"/>
          <w:b w:val="1"/>
          <w:bCs w:val="1"/>
          <w:color w:val="000000" w:themeColor="text1" w:themeTint="FF" w:themeShade="FF"/>
        </w:rPr>
        <w:t xml:space="preserve">I </w:t>
      </w:r>
      <w:r w:rsidRPr="5A00E833" w:rsidR="00087640">
        <w:rPr>
          <w:rFonts w:ascii="Calibri" w:hAnsi="Calibri" w:eastAsia="Calibri" w:cs="Calibri"/>
          <w:b w:val="1"/>
          <w:bCs w:val="1"/>
          <w:color w:val="000000" w:themeColor="text1" w:themeTint="FF" w:themeShade="FF"/>
        </w:rPr>
        <w:t>don</w:t>
      </w:r>
      <w:r w:rsidRPr="5A00E833" w:rsidR="00D21136">
        <w:rPr>
          <w:rFonts w:ascii="Calibri" w:hAnsi="Calibri" w:eastAsia="Calibri" w:cs="Calibri"/>
          <w:b w:val="1"/>
          <w:bCs w:val="1"/>
          <w:color w:val="000000" w:themeColor="text1" w:themeTint="FF" w:themeShade="FF"/>
        </w:rPr>
        <w:t>’</w:t>
      </w:r>
      <w:r w:rsidRPr="5A00E833" w:rsidR="00087640">
        <w:rPr>
          <w:rFonts w:ascii="Calibri" w:hAnsi="Calibri" w:eastAsia="Calibri" w:cs="Calibri"/>
          <w:b w:val="1"/>
          <w:bCs w:val="1"/>
          <w:color w:val="000000" w:themeColor="text1" w:themeTint="FF" w:themeShade="FF"/>
        </w:rPr>
        <w:t>t</w:t>
      </w:r>
      <w:r w:rsidRPr="5A00E833" w:rsidR="00087640">
        <w:rPr>
          <w:rFonts w:ascii="Calibri" w:hAnsi="Calibri" w:eastAsia="Calibri" w:cs="Calibri"/>
          <w:b w:val="1"/>
          <w:bCs w:val="1"/>
          <w:color w:val="000000" w:themeColor="text1" w:themeTint="FF" w:themeShade="FF"/>
        </w:rPr>
        <w:t xml:space="preserve"> understand. Did you </w:t>
      </w:r>
      <w:r w:rsidRPr="5A00E833" w:rsidR="6053E8D7">
        <w:rPr>
          <w:rFonts w:ascii="Calibri" w:hAnsi="Calibri" w:eastAsia="Calibri" w:cs="Calibri"/>
          <w:b w:val="1"/>
          <w:bCs w:val="1"/>
          <w:color w:val="000000" w:themeColor="text1" w:themeTint="FF" w:themeShade="FF"/>
        </w:rPr>
        <w:t xml:space="preserve">[Ryan] </w:t>
      </w:r>
      <w:r w:rsidRPr="5A00E833" w:rsidR="00087640">
        <w:rPr>
          <w:rFonts w:ascii="Calibri" w:hAnsi="Calibri" w:eastAsia="Calibri" w:cs="Calibri"/>
          <w:b w:val="1"/>
          <w:bCs w:val="1"/>
          <w:color w:val="000000" w:themeColor="text1" w:themeTint="FF" w:themeShade="FF"/>
        </w:rPr>
        <w:t>write the textbook</w:t>
      </w:r>
      <w:r w:rsidRPr="5A00E833" w:rsidR="04331FD1">
        <w:rPr>
          <w:rFonts w:ascii="Calibri" w:hAnsi="Calibri" w:eastAsia="Calibri" w:cs="Calibri"/>
          <w:b w:val="1"/>
          <w:bCs w:val="1"/>
          <w:color w:val="000000" w:themeColor="text1" w:themeTint="FF" w:themeShade="FF"/>
        </w:rPr>
        <w:t xml:space="preserve"> [Blueprint for Success in College and Career]</w:t>
      </w:r>
      <w:r w:rsidRPr="5A00E833" w:rsidR="00D21136">
        <w:rPr>
          <w:rFonts w:ascii="Calibri" w:hAnsi="Calibri" w:eastAsia="Calibri" w:cs="Calibri"/>
          <w:b w:val="1"/>
          <w:bCs w:val="1"/>
          <w:color w:val="000000" w:themeColor="text1" w:themeTint="FF" w:themeShade="FF"/>
        </w:rPr>
        <w:t>?</w:t>
      </w:r>
    </w:p>
    <w:p w:rsidR="3D229CD8" w:rsidP="5A8ABAA1" w:rsidRDefault="3D229CD8" w14:paraId="35F8D5F6" w14:textId="69E8042C">
      <w:pPr>
        <w:pStyle w:val="Normal"/>
        <w:rPr>
          <w:rFonts w:ascii="Calibri" w:hAnsi="Calibri" w:eastAsia="Calibri" w:cs="Calibri"/>
          <w:b w:val="0"/>
          <w:bCs w:val="0"/>
          <w:i w:val="0"/>
          <w:iCs w:val="0"/>
          <w:color w:val="000000" w:themeColor="text1" w:themeTint="FF" w:themeShade="FF"/>
        </w:rPr>
      </w:pPr>
      <w:r w:rsidRPr="5A8ABAA1" w:rsidR="3D229CD8">
        <w:rPr>
          <w:rFonts w:ascii="Calibri" w:hAnsi="Calibri" w:eastAsia="Calibri" w:cs="Calibri"/>
          <w:b w:val="0"/>
          <w:bCs w:val="0"/>
          <w:color w:val="000000" w:themeColor="text1" w:themeTint="FF" w:themeShade="FF"/>
        </w:rPr>
        <w:t xml:space="preserve">No. This was an OER that I adopted to use in my class. </w:t>
      </w:r>
      <w:r w:rsidRPr="5A8ABAA1" w:rsidR="61FE37A3">
        <w:rPr>
          <w:rFonts w:ascii="Calibri" w:hAnsi="Calibri" w:eastAsia="Calibri" w:cs="Calibri"/>
          <w:b w:val="0"/>
          <w:bCs w:val="0"/>
          <w:color w:val="000000" w:themeColor="text1" w:themeTint="FF" w:themeShade="FF"/>
        </w:rPr>
        <w:t xml:space="preserve">Dave Dillon wrote the book, called </w:t>
      </w:r>
      <w:hyperlink r:id="R4f503855121b427a">
        <w:r w:rsidRPr="5A8ABAA1" w:rsidR="61FE37A3">
          <w:rPr>
            <w:rStyle w:val="Hyperlink"/>
            <w:rFonts w:ascii="Calibri" w:hAnsi="Calibri" w:eastAsia="Calibri" w:cs="Calibri"/>
            <w:b w:val="0"/>
            <w:bCs w:val="0"/>
            <w:i w:val="1"/>
            <w:iCs w:val="1"/>
            <w:color w:val="000000" w:themeColor="text1" w:themeTint="FF" w:themeShade="FF"/>
          </w:rPr>
          <w:t xml:space="preserve">Blueprint for Success in College and </w:t>
        </w:r>
        <w:r w:rsidRPr="5A8ABAA1" w:rsidR="61FE37A3">
          <w:rPr>
            <w:rStyle w:val="Hyperlink"/>
            <w:rFonts w:ascii="Calibri" w:hAnsi="Calibri" w:eastAsia="Calibri" w:cs="Calibri"/>
            <w:b w:val="0"/>
            <w:bCs w:val="0"/>
            <w:i w:val="0"/>
            <w:iCs w:val="0"/>
            <w:color w:val="000000" w:themeColor="text1" w:themeTint="FF" w:themeShade="FF"/>
          </w:rPr>
          <w:t>Career.</w:t>
        </w:r>
      </w:hyperlink>
      <w:r w:rsidRPr="5A8ABAA1" w:rsidR="61FE37A3">
        <w:rPr>
          <w:rFonts w:ascii="Calibri" w:hAnsi="Calibri" w:eastAsia="Calibri" w:cs="Calibri"/>
          <w:b w:val="0"/>
          <w:bCs w:val="0"/>
          <w:i w:val="0"/>
          <w:iCs w:val="0"/>
          <w:color w:val="000000" w:themeColor="text1" w:themeTint="FF" w:themeShade="FF"/>
        </w:rPr>
        <w:t xml:space="preserve"> Our selection</w:t>
      </w:r>
      <w:r w:rsidRPr="5A8ABAA1" w:rsidR="3D229CD8">
        <w:rPr>
          <w:rFonts w:ascii="Calibri" w:hAnsi="Calibri" w:eastAsia="Calibri" w:cs="Calibri"/>
          <w:b w:val="0"/>
          <w:bCs w:val="0"/>
          <w:i w:val="0"/>
          <w:iCs w:val="0"/>
          <w:color w:val="000000" w:themeColor="text1" w:themeTint="FF" w:themeShade="FF"/>
        </w:rPr>
        <w:t xml:space="preserve"> process was not much different from selecting any textbook.</w:t>
      </w:r>
    </w:p>
    <w:p w:rsidR="3D229CD8" w:rsidP="5A00E833" w:rsidRDefault="3D229CD8" w14:paraId="372E2375" w14:textId="2FD3E3AE">
      <w:pPr>
        <w:pStyle w:val="Normal"/>
        <w:rPr>
          <w:rFonts w:ascii="Calibri" w:hAnsi="Calibri" w:eastAsia="Calibri" w:cs="Calibri"/>
          <w:b w:val="0"/>
          <w:bCs w:val="0"/>
          <w:i w:val="0"/>
          <w:iCs w:val="0"/>
          <w:color w:val="000000" w:themeColor="text1" w:themeTint="FF" w:themeShade="FF"/>
        </w:rPr>
      </w:pPr>
      <w:r w:rsidRPr="5A00E833" w:rsidR="780E5FA4">
        <w:rPr>
          <w:rFonts w:ascii="Calibri" w:hAnsi="Calibri" w:eastAsia="Calibri" w:cs="Calibri"/>
          <w:b w:val="0"/>
          <w:bCs w:val="0"/>
          <w:i w:val="0"/>
          <w:iCs w:val="0"/>
          <w:color w:val="000000" w:themeColor="text1" w:themeTint="FF" w:themeShade="FF"/>
        </w:rPr>
        <w:t xml:space="preserve">A slightly more </w:t>
      </w:r>
      <w:r w:rsidRPr="5A00E833" w:rsidR="6A6FE538">
        <w:rPr>
          <w:rFonts w:ascii="Calibri" w:hAnsi="Calibri" w:eastAsia="Calibri" w:cs="Calibri"/>
          <w:b w:val="0"/>
          <w:bCs w:val="0"/>
          <w:i w:val="0"/>
          <w:iCs w:val="0"/>
          <w:color w:val="000000" w:themeColor="text1" w:themeTint="FF" w:themeShade="FF"/>
        </w:rPr>
        <w:t>labor-intensive</w:t>
      </w:r>
      <w:r w:rsidRPr="5A00E833" w:rsidR="780E5FA4">
        <w:rPr>
          <w:rFonts w:ascii="Calibri" w:hAnsi="Calibri" w:eastAsia="Calibri" w:cs="Calibri"/>
          <w:b w:val="0"/>
          <w:bCs w:val="0"/>
          <w:i w:val="0"/>
          <w:iCs w:val="0"/>
          <w:color w:val="000000" w:themeColor="text1" w:themeTint="FF" w:themeShade="FF"/>
        </w:rPr>
        <w:t xml:space="preserve"> option is to adapt pre-existing OER content for use in class. This adaptation is similar to the process involved in creating a custom version of a textbook from a major publisher, though there is room for writing new information as well. This is our ne</w:t>
      </w:r>
      <w:r w:rsidRPr="5A00E833" w:rsidR="0DF2055C">
        <w:rPr>
          <w:rFonts w:ascii="Calibri" w:hAnsi="Calibri" w:eastAsia="Calibri" w:cs="Calibri"/>
          <w:b w:val="0"/>
          <w:bCs w:val="0"/>
          <w:i w:val="0"/>
          <w:iCs w:val="0"/>
          <w:color w:val="000000" w:themeColor="text1" w:themeTint="FF" w:themeShade="FF"/>
        </w:rPr>
        <w:t>xt step, and will enable us t</w:t>
      </w:r>
      <w:r w:rsidRPr="5A00E833" w:rsidR="3D229CD8">
        <w:rPr>
          <w:rFonts w:ascii="Calibri" w:hAnsi="Calibri" w:eastAsia="Calibri" w:cs="Calibri"/>
          <w:b w:val="0"/>
          <w:bCs w:val="0"/>
          <w:i w:val="0"/>
          <w:iCs w:val="0"/>
          <w:color w:val="000000" w:themeColor="text1" w:themeTint="FF" w:themeShade="FF"/>
        </w:rPr>
        <w:t>o adapt this material more directly for the students we serve - that will take more work.</w:t>
      </w:r>
    </w:p>
    <w:p w:rsidR="10AA8644" w:rsidP="70E3785F" w:rsidRDefault="10AA8644" w14:paraId="576D77F5" w14:textId="05AD6E23">
      <w:pPr>
        <w:pStyle w:val="Normal"/>
        <w:rPr>
          <w:rFonts w:ascii="Calibri" w:hAnsi="Calibri" w:eastAsia="Calibri" w:cs="Calibri"/>
          <w:b w:val="0"/>
          <w:bCs w:val="0"/>
          <w:i w:val="0"/>
          <w:iCs w:val="0"/>
          <w:color w:val="000000" w:themeColor="text1" w:themeTint="FF" w:themeShade="FF"/>
        </w:rPr>
      </w:pPr>
      <w:r w:rsidRPr="70E3785F" w:rsidR="373E038E">
        <w:rPr>
          <w:rFonts w:ascii="Calibri" w:hAnsi="Calibri" w:eastAsia="Calibri" w:cs="Calibri"/>
          <w:b w:val="0"/>
          <w:bCs w:val="0"/>
          <w:i w:val="0"/>
          <w:iCs w:val="0"/>
          <w:color w:val="000000" w:themeColor="text1" w:themeTint="FF" w:themeShade="FF"/>
        </w:rPr>
        <w:t xml:space="preserve">OER can also be created from scratch, as it were. This obviously takes more effort, but also provides unlimited flexibility. </w:t>
      </w:r>
    </w:p>
    <w:p w:rsidR="70E3785F" w:rsidP="70E3785F" w:rsidRDefault="70E3785F" w14:paraId="6E2B7726" w14:textId="1BDE1B35">
      <w:pPr>
        <w:pStyle w:val="Normal"/>
        <w:rPr>
          <w:rFonts w:ascii="Calibri" w:hAnsi="Calibri" w:eastAsia="Calibri" w:cs="Calibri"/>
          <w:b w:val="0"/>
          <w:bCs w:val="0"/>
          <w:i w:val="0"/>
          <w:iCs w:val="0"/>
          <w:color w:val="000000" w:themeColor="text1" w:themeTint="FF" w:themeShade="FF"/>
        </w:rPr>
      </w:pPr>
    </w:p>
    <w:p w:rsidRPr="00087640" w:rsidR="00087640" w:rsidRDefault="00087640" w14:paraId="4E4299E8" w14:textId="77777777">
      <w:pPr>
        <w:rPr>
          <w:b/>
          <w:bCs/>
        </w:rPr>
      </w:pPr>
      <w:r w:rsidRPr="00087640">
        <w:rPr>
          <w:rFonts w:ascii="Calibri" w:hAnsi="Calibri" w:eastAsia="Calibri" w:cs="Calibri"/>
          <w:b/>
          <w:bCs/>
          <w:color w:val="000000" w:themeColor="text1"/>
        </w:rPr>
        <w:t>Is there a good site to search for open source textbooks for CTE courses, for example, Agriculture?</w:t>
      </w:r>
    </w:p>
    <w:p w:rsidR="00D21136" w:rsidP="10AA8644" w:rsidRDefault="00D21136" w14:paraId="5CB48DE4" w14:textId="71FAABDF">
      <w:pPr>
        <w:rPr>
          <w:rFonts w:ascii="Calibri" w:hAnsi="Calibri" w:eastAsia="Calibri" w:cs="Calibri"/>
          <w:b w:val="0"/>
          <w:bCs w:val="0"/>
          <w:color w:val="000000" w:themeColor="text1" w:themeTint="FF" w:themeShade="FF"/>
        </w:rPr>
      </w:pPr>
      <w:hyperlink r:id="Ra15468b8d97f4f1f">
        <w:r w:rsidRPr="70E3785F" w:rsidR="7D3EE955">
          <w:rPr>
            <w:rStyle w:val="Hyperlink"/>
            <w:rFonts w:ascii="Calibri" w:hAnsi="Calibri" w:eastAsia="Calibri" w:cs="Calibri"/>
            <w:b w:val="0"/>
            <w:bCs w:val="0"/>
            <w:color w:val="000000" w:themeColor="text1" w:themeTint="FF" w:themeShade="FF"/>
          </w:rPr>
          <w:t>https://www.skillscommons.org/</w:t>
        </w:r>
      </w:hyperlink>
      <w:r w:rsidRPr="70E3785F" w:rsidR="7D3EE955">
        <w:rPr>
          <w:rFonts w:ascii="Calibri" w:hAnsi="Calibri" w:eastAsia="Calibri" w:cs="Calibri"/>
          <w:b w:val="0"/>
          <w:bCs w:val="0"/>
          <w:color w:val="000000" w:themeColor="text1" w:themeTint="FF" w:themeShade="FF"/>
        </w:rPr>
        <w:t xml:space="preserve"> has an amazing fund of resources</w:t>
      </w:r>
      <w:r w:rsidRPr="70E3785F" w:rsidR="231DAE99">
        <w:rPr>
          <w:rFonts w:ascii="Calibri" w:hAnsi="Calibri" w:eastAsia="Calibri" w:cs="Calibri"/>
          <w:b w:val="0"/>
          <w:bCs w:val="0"/>
          <w:color w:val="000000" w:themeColor="text1" w:themeTint="FF" w:themeShade="FF"/>
        </w:rPr>
        <w:t xml:space="preserve"> for CTE courses</w:t>
      </w:r>
      <w:r w:rsidRPr="70E3785F" w:rsidR="7D3EE955">
        <w:rPr>
          <w:rFonts w:ascii="Calibri" w:hAnsi="Calibri" w:eastAsia="Calibri" w:cs="Calibri"/>
          <w:b w:val="0"/>
          <w:bCs w:val="0"/>
          <w:color w:val="000000" w:themeColor="text1" w:themeTint="FF" w:themeShade="FF"/>
        </w:rPr>
        <w:t xml:space="preserve">. This </w:t>
      </w:r>
      <w:r w:rsidRPr="70E3785F" w:rsidR="5A366A74">
        <w:rPr>
          <w:rFonts w:ascii="Calibri" w:hAnsi="Calibri" w:eastAsia="Calibri" w:cs="Calibri"/>
          <w:b w:val="0"/>
          <w:bCs w:val="0"/>
          <w:color w:val="000000" w:themeColor="text1" w:themeTint="FF" w:themeShade="FF"/>
        </w:rPr>
        <w:t xml:space="preserve">free and open online library </w:t>
      </w:r>
      <w:r w:rsidRPr="70E3785F" w:rsidR="7D3EE955">
        <w:rPr>
          <w:rFonts w:ascii="Calibri" w:hAnsi="Calibri" w:eastAsia="Calibri" w:cs="Calibri"/>
          <w:b w:val="0"/>
          <w:bCs w:val="0"/>
          <w:color w:val="000000" w:themeColor="text1" w:themeTint="FF" w:themeShade="FF"/>
        </w:rPr>
        <w:t xml:space="preserve">grew out of </w:t>
      </w:r>
      <w:r w:rsidRPr="70E3785F" w:rsidR="45CAD1D2">
        <w:rPr>
          <w:rFonts w:ascii="Calibri" w:hAnsi="Calibri" w:eastAsia="Calibri" w:cs="Calibri"/>
          <w:b w:val="0"/>
          <w:bCs w:val="0"/>
          <w:color w:val="000000" w:themeColor="text1" w:themeTint="FF" w:themeShade="FF"/>
        </w:rPr>
        <w:t>the</w:t>
      </w:r>
      <w:r w:rsidRPr="70E3785F" w:rsidR="7D3EE955">
        <w:rPr>
          <w:rFonts w:ascii="Calibri" w:hAnsi="Calibri" w:eastAsia="Calibri" w:cs="Calibri"/>
          <w:b w:val="0"/>
          <w:bCs w:val="0"/>
          <w:color w:val="000000" w:themeColor="text1" w:themeTint="FF" w:themeShade="FF"/>
        </w:rPr>
        <w:t xml:space="preserve"> US Department of Labor</w:t>
      </w:r>
      <w:r w:rsidRPr="70E3785F" w:rsidR="2BADB877">
        <w:rPr>
          <w:rFonts w:ascii="Calibri" w:hAnsi="Calibri" w:eastAsia="Calibri" w:cs="Calibri"/>
          <w:b w:val="0"/>
          <w:bCs w:val="0"/>
          <w:color w:val="000000" w:themeColor="text1" w:themeTint="FF" w:themeShade="FF"/>
        </w:rPr>
        <w:t xml:space="preserve">’s Trade Adjustment Assistance Community College and Career Training (TAACCCT) </w:t>
      </w:r>
      <w:r w:rsidRPr="70E3785F" w:rsidR="7D3EE955">
        <w:rPr>
          <w:rFonts w:ascii="Calibri" w:hAnsi="Calibri" w:eastAsia="Calibri" w:cs="Calibri"/>
          <w:b w:val="0"/>
          <w:bCs w:val="0"/>
          <w:color w:val="000000" w:themeColor="text1" w:themeTint="FF" w:themeShade="FF"/>
        </w:rPr>
        <w:t>program.</w:t>
      </w:r>
    </w:p>
    <w:p w:rsidR="70E3785F" w:rsidP="70E3785F" w:rsidRDefault="70E3785F" w14:paraId="1002AFC7" w14:textId="32CF8799">
      <w:pPr>
        <w:pStyle w:val="Normal"/>
        <w:rPr>
          <w:rFonts w:ascii="Calibri" w:hAnsi="Calibri" w:eastAsia="Calibri" w:cs="Calibri"/>
          <w:b w:val="0"/>
          <w:bCs w:val="0"/>
          <w:color w:val="000000" w:themeColor="text1" w:themeTint="FF" w:themeShade="FF"/>
        </w:rPr>
      </w:pPr>
    </w:p>
    <w:p w:rsidRPr="00087640" w:rsidR="00087640" w:rsidRDefault="00087640" w14:paraId="52F3E835" w14:textId="77777777">
      <w:pPr>
        <w:rPr>
          <w:b w:val="1"/>
          <w:bCs w:val="1"/>
        </w:rPr>
      </w:pPr>
      <w:r w:rsidRPr="5A00E833" w:rsidR="00087640">
        <w:rPr>
          <w:rFonts w:ascii="Calibri" w:hAnsi="Calibri" w:eastAsia="Calibri" w:cs="Calibri"/>
          <w:b w:val="1"/>
          <w:bCs w:val="1"/>
          <w:color w:val="000000" w:themeColor="text1" w:themeTint="FF" w:themeShade="FF"/>
        </w:rPr>
        <w:t>Can we get more info on searching for the instructor materials that Ryan mention, i.e. test banks designed for d2l and Blackboard?</w:t>
      </w:r>
    </w:p>
    <w:p w:rsidR="36DD1180" w:rsidP="5A00E833" w:rsidRDefault="36DD1180" w14:paraId="04D7B540" w14:textId="19112471">
      <w:pPr>
        <w:pStyle w:val="Normal"/>
        <w:rPr>
          <w:rFonts w:ascii="Calibri" w:hAnsi="Calibri" w:eastAsia="Calibri" w:cs="Calibri"/>
          <w:b w:val="0"/>
          <w:bCs w:val="0"/>
          <w:i w:val="0"/>
          <w:iCs w:val="0"/>
          <w:color w:val="000000" w:themeColor="text1" w:themeTint="FF" w:themeShade="FF"/>
        </w:rPr>
      </w:pPr>
      <w:r w:rsidRPr="5A00E833" w:rsidR="36DD1180">
        <w:rPr>
          <w:rFonts w:ascii="Calibri" w:hAnsi="Calibri" w:eastAsia="Calibri" w:cs="Calibri"/>
          <w:b w:val="0"/>
          <w:bCs w:val="0"/>
          <w:color w:val="000000" w:themeColor="text1" w:themeTint="FF" w:themeShade="FF"/>
        </w:rPr>
        <w:t xml:space="preserve">The supplemental materials for Dave Dillon’s </w:t>
      </w:r>
      <w:r w:rsidRPr="5A00E833" w:rsidR="36DD1180">
        <w:rPr>
          <w:rFonts w:ascii="Calibri" w:hAnsi="Calibri" w:eastAsia="Calibri" w:cs="Calibri"/>
          <w:b w:val="0"/>
          <w:bCs w:val="0"/>
          <w:i w:val="1"/>
          <w:iCs w:val="1"/>
          <w:color w:val="000000" w:themeColor="text1" w:themeTint="FF" w:themeShade="FF"/>
        </w:rPr>
        <w:t>Blueprint for Success in College and Career</w:t>
      </w:r>
      <w:r w:rsidRPr="5A00E833" w:rsidR="36DD1180">
        <w:rPr>
          <w:rFonts w:ascii="Calibri" w:hAnsi="Calibri" w:eastAsia="Calibri" w:cs="Calibri"/>
          <w:b w:val="0"/>
          <w:bCs w:val="0"/>
          <w:i w:val="0"/>
          <w:iCs w:val="0"/>
          <w:color w:val="000000" w:themeColor="text1" w:themeTint="FF" w:themeShade="FF"/>
        </w:rPr>
        <w:t xml:space="preserve"> are located in </w:t>
      </w:r>
      <w:hyperlink r:id="R23a2f2a4a3ab4483">
        <w:r w:rsidRPr="5A00E833" w:rsidR="36DD1180">
          <w:rPr>
            <w:rStyle w:val="Hyperlink"/>
            <w:rFonts w:ascii="Calibri" w:hAnsi="Calibri" w:eastAsia="Calibri" w:cs="Calibri"/>
            <w:b w:val="0"/>
            <w:bCs w:val="0"/>
            <w:i w:val="0"/>
            <w:iCs w:val="0"/>
            <w:color w:val="000000" w:themeColor="text1" w:themeTint="FF" w:themeShade="FF"/>
          </w:rPr>
          <w:t>this shared google folder</w:t>
        </w:r>
      </w:hyperlink>
      <w:r w:rsidRPr="5A00E833" w:rsidR="36DD1180">
        <w:rPr>
          <w:rFonts w:ascii="Calibri" w:hAnsi="Calibri" w:eastAsia="Calibri" w:cs="Calibri"/>
          <w:b w:val="0"/>
          <w:bCs w:val="0"/>
          <w:i w:val="0"/>
          <w:iCs w:val="0"/>
          <w:color w:val="000000" w:themeColor="text1" w:themeTint="FF" w:themeShade="FF"/>
        </w:rPr>
        <w:t xml:space="preserve">. </w:t>
      </w:r>
    </w:p>
    <w:p w:rsidR="00D21136" w:rsidP="70E3785F" w:rsidRDefault="00D21136" w14:paraId="41619C7C" w14:textId="6798C27F">
      <w:pPr>
        <w:pStyle w:val="Normal"/>
        <w:rPr>
          <w:rFonts w:ascii="Calibri" w:hAnsi="Calibri" w:eastAsia="Calibri" w:cs="Calibri"/>
          <w:b w:val="0"/>
          <w:bCs w:val="0"/>
          <w:i w:val="0"/>
          <w:iCs w:val="0"/>
          <w:color w:val="000000" w:themeColor="text1"/>
        </w:rPr>
      </w:pPr>
      <w:r w:rsidRPr="70E3785F" w:rsidR="546723C7">
        <w:rPr>
          <w:rFonts w:ascii="Calibri" w:hAnsi="Calibri" w:eastAsia="Calibri" w:cs="Calibri"/>
          <w:b w:val="0"/>
          <w:bCs w:val="0"/>
          <w:i w:val="0"/>
          <w:iCs w:val="0"/>
          <w:color w:val="000000" w:themeColor="text1" w:themeTint="FF" w:themeShade="FF"/>
        </w:rPr>
        <w:t xml:space="preserve">What is exciting about OER is that communities of practice spring up around widely used OER materials. These communities are happy to share the materials they create to supplement the OER textbook, and to </w:t>
      </w:r>
      <w:r w:rsidRPr="70E3785F" w:rsidR="546723C7">
        <w:rPr>
          <w:rFonts w:ascii="Calibri" w:hAnsi="Calibri" w:eastAsia="Calibri" w:cs="Calibri"/>
          <w:b w:val="0"/>
          <w:bCs w:val="0"/>
          <w:i w:val="0"/>
          <w:iCs w:val="0"/>
          <w:color w:val="000000" w:themeColor="text1" w:themeTint="FF" w:themeShade="FF"/>
        </w:rPr>
        <w:t>o</w:t>
      </w:r>
      <w:r w:rsidRPr="70E3785F" w:rsidR="4D040FDB">
        <w:rPr>
          <w:rFonts w:ascii="Calibri" w:hAnsi="Calibri" w:eastAsia="Calibri" w:cs="Calibri"/>
          <w:b w:val="0"/>
          <w:bCs w:val="0"/>
          <w:i w:val="0"/>
          <w:iCs w:val="0"/>
          <w:color w:val="000000" w:themeColor="text1" w:themeTint="FF" w:themeShade="FF"/>
        </w:rPr>
        <w:t xml:space="preserve">ffer </w:t>
      </w:r>
      <w:r w:rsidRPr="70E3785F" w:rsidR="546723C7">
        <w:rPr>
          <w:rFonts w:ascii="Calibri" w:hAnsi="Calibri" w:eastAsia="Calibri" w:cs="Calibri"/>
          <w:b w:val="0"/>
          <w:bCs w:val="0"/>
          <w:i w:val="0"/>
          <w:iCs w:val="0"/>
          <w:color w:val="000000" w:themeColor="text1" w:themeTint="FF" w:themeShade="FF"/>
        </w:rPr>
        <w:t>t</w:t>
      </w:r>
      <w:r w:rsidRPr="70E3785F" w:rsidR="7F2D98CF">
        <w:rPr>
          <w:rFonts w:ascii="Calibri" w:hAnsi="Calibri" w:eastAsia="Calibri" w:cs="Calibri"/>
          <w:b w:val="0"/>
          <w:bCs w:val="0"/>
          <w:i w:val="0"/>
          <w:iCs w:val="0"/>
          <w:color w:val="000000" w:themeColor="text1" w:themeTint="FF" w:themeShade="FF"/>
        </w:rPr>
        <w:t xml:space="preserve">ips and suggestions for others using the resources. </w:t>
      </w:r>
      <w:r w:rsidRPr="70E3785F" w:rsidR="60932455">
        <w:rPr>
          <w:rFonts w:ascii="Calibri" w:hAnsi="Calibri" w:eastAsia="Calibri" w:cs="Calibri"/>
          <w:b w:val="0"/>
          <w:bCs w:val="0"/>
          <w:i w:val="0"/>
          <w:iCs w:val="0"/>
          <w:color w:val="000000" w:themeColor="text1" w:themeTint="FF" w:themeShade="FF"/>
        </w:rPr>
        <w:t xml:space="preserve">I [Ryan] have found these communities of practice to be very helpful and encouraging. Communities like this exist for other OER materials, or exist around other OER materials too. </w:t>
      </w:r>
    </w:p>
    <w:p w:rsidR="70E3785F" w:rsidP="70E3785F" w:rsidRDefault="70E3785F" w14:paraId="137641D5" w14:textId="41811EC9">
      <w:pPr>
        <w:pStyle w:val="Normal"/>
        <w:rPr>
          <w:rFonts w:ascii="Calibri" w:hAnsi="Calibri" w:eastAsia="Calibri" w:cs="Calibri"/>
          <w:b w:val="0"/>
          <w:bCs w:val="0"/>
          <w:i w:val="0"/>
          <w:iCs w:val="0"/>
          <w:color w:val="000000" w:themeColor="text1" w:themeTint="FF" w:themeShade="FF"/>
        </w:rPr>
      </w:pPr>
    </w:p>
    <w:p w:rsidR="1E9E564A" w:rsidP="10AA8644" w:rsidRDefault="1E9E564A" w14:paraId="707983CA" w14:textId="531A8F0B">
      <w:pPr>
        <w:pStyle w:val="Normal"/>
        <w:rPr>
          <w:rFonts w:ascii="Calibri" w:hAnsi="Calibri" w:eastAsia="Calibri" w:cs="Calibri"/>
          <w:b w:val="1"/>
          <w:bCs w:val="1"/>
          <w:color w:val="000000" w:themeColor="text1" w:themeTint="FF" w:themeShade="FF"/>
        </w:rPr>
      </w:pPr>
      <w:r w:rsidRPr="5A8ABAA1" w:rsidR="1E9E564A">
        <w:rPr>
          <w:rFonts w:ascii="Calibri" w:hAnsi="Calibri" w:eastAsia="Calibri" w:cs="Calibri"/>
          <w:b w:val="1"/>
          <w:bCs w:val="1"/>
          <w:color w:val="000000" w:themeColor="text1" w:themeTint="FF" w:themeShade="FF"/>
        </w:rPr>
        <w:t xml:space="preserve">How can I join the </w:t>
      </w:r>
      <w:r w:rsidRPr="5A8ABAA1" w:rsidR="5F6E9569">
        <w:rPr>
          <w:rFonts w:ascii="Calibri" w:hAnsi="Calibri" w:eastAsia="Calibri" w:cs="Calibri"/>
          <w:b w:val="1"/>
          <w:bCs w:val="1"/>
          <w:color w:val="000000" w:themeColor="text1" w:themeTint="FF" w:themeShade="FF"/>
        </w:rPr>
        <w:t xml:space="preserve">TN Textbook Affordability </w:t>
      </w:r>
      <w:r w:rsidRPr="5A8ABAA1" w:rsidR="1E9E564A">
        <w:rPr>
          <w:rFonts w:ascii="Calibri" w:hAnsi="Calibri" w:eastAsia="Calibri" w:cs="Calibri"/>
          <w:b w:val="1"/>
          <w:bCs w:val="1"/>
          <w:color w:val="000000" w:themeColor="text1" w:themeTint="FF" w:themeShade="FF"/>
        </w:rPr>
        <w:t>listserv?</w:t>
      </w:r>
    </w:p>
    <w:p w:rsidR="00D21136" w:rsidP="5A8ABAA1" w:rsidRDefault="00D21136" w14:paraId="7BC96893" w14:textId="263D2538">
      <w:pPr>
        <w:pStyle w:val="Normal"/>
        <w:rPr>
          <w:rFonts w:ascii="Calibri" w:hAnsi="Calibri" w:eastAsia="Calibri" w:cs="Calibri"/>
          <w:b w:val="0"/>
          <w:bCs w:val="0"/>
          <w:color w:val="000000" w:themeColor="text1"/>
        </w:rPr>
      </w:pPr>
      <w:r w:rsidRPr="70E3785F" w:rsidR="1E9E564A">
        <w:rPr>
          <w:rFonts w:ascii="Calibri" w:hAnsi="Calibri" w:eastAsia="Calibri" w:cs="Calibri"/>
          <w:b w:val="0"/>
          <w:bCs w:val="0"/>
          <w:color w:val="000000" w:themeColor="text1" w:themeTint="FF" w:themeShade="FF"/>
        </w:rPr>
        <w:t xml:space="preserve">THEC administers this listserv; to be added or removed, email lauren.collier@tn.gov. You can also find more information here: </w:t>
      </w:r>
      <w:hyperlink r:id="Red17758381764b1d">
        <w:r w:rsidRPr="70E3785F" w:rsidR="1E9E564A">
          <w:rPr>
            <w:rStyle w:val="Hyperlink"/>
            <w:rFonts w:ascii="Calibri" w:hAnsi="Calibri" w:eastAsia="Calibri" w:cs="Calibri"/>
            <w:b w:val="0"/>
            <w:bCs w:val="0"/>
            <w:color w:val="000000" w:themeColor="text1" w:themeTint="FF" w:themeShade="FF"/>
          </w:rPr>
          <w:t>https://www.tn.gov/thec/bureaus/academic-affairs-and-student-success/textbook.html</w:t>
        </w:r>
      </w:hyperlink>
    </w:p>
    <w:p w:rsidR="70E3785F" w:rsidP="70E3785F" w:rsidRDefault="70E3785F" w14:paraId="37D695E6" w14:textId="18936FE9">
      <w:pPr>
        <w:pStyle w:val="Normal"/>
        <w:rPr>
          <w:rFonts w:ascii="Calibri" w:hAnsi="Calibri" w:eastAsia="Calibri" w:cs="Calibri"/>
          <w:b w:val="0"/>
          <w:bCs w:val="0"/>
          <w:color w:val="000000" w:themeColor="text1" w:themeTint="FF" w:themeShade="FF"/>
        </w:rPr>
      </w:pPr>
    </w:p>
    <w:p w:rsidR="00087640" w:rsidRDefault="00087640" w14:paraId="722010FE" w14:textId="03B7FEC0">
      <w:pPr>
        <w:rPr>
          <w:rFonts w:ascii="Calibri" w:hAnsi="Calibri" w:eastAsia="Calibri" w:cs="Calibri"/>
          <w:b/>
          <w:bCs/>
          <w:color w:val="000000" w:themeColor="text1"/>
        </w:rPr>
      </w:pPr>
      <w:r w:rsidRPr="00087640">
        <w:rPr>
          <w:rFonts w:ascii="Calibri" w:hAnsi="Calibri" w:eastAsia="Calibri" w:cs="Calibri"/>
          <w:b/>
          <w:bCs/>
          <w:color w:val="000000" w:themeColor="text1"/>
        </w:rPr>
        <w:t xml:space="preserve">I know it was mentioned about quizzes being </w:t>
      </w:r>
      <w:r w:rsidR="00D21136">
        <w:rPr>
          <w:rFonts w:ascii="Calibri" w:hAnsi="Calibri" w:eastAsia="Calibri" w:cs="Calibri"/>
          <w:b/>
          <w:bCs/>
          <w:color w:val="000000" w:themeColor="text1"/>
        </w:rPr>
        <w:t>e</w:t>
      </w:r>
      <w:r w:rsidRPr="00087640">
        <w:rPr>
          <w:rFonts w:ascii="Calibri" w:hAnsi="Calibri" w:eastAsia="Calibri" w:cs="Calibri"/>
          <w:b/>
          <w:bCs/>
          <w:color w:val="000000" w:themeColor="text1"/>
        </w:rPr>
        <w:t>mbedded in the reading. Do some of the textbooks associated with OER come with virtual activities or interactives (like we would see sometimes with the courseware from a textbook) or are these pulled from other resources when an instructor uses OER?</w:t>
      </w:r>
    </w:p>
    <w:p w:rsidR="00D21136" w:rsidP="5A8ABAA1" w:rsidRDefault="00D21136" w14:paraId="44B4AE5E" w14:textId="2B2491B8">
      <w:pPr>
        <w:rPr>
          <w:b w:val="0"/>
          <w:bCs w:val="0"/>
        </w:rPr>
      </w:pPr>
      <w:r w:rsidR="6054725F">
        <w:rPr>
          <w:b w:val="0"/>
          <w:bCs w:val="0"/>
        </w:rPr>
        <w:t xml:space="preserve">Yes, OER materials are as innovative as other print and ed tech resources. </w:t>
      </w:r>
      <w:r w:rsidR="02E8252C">
        <w:rPr>
          <w:b w:val="0"/>
          <w:bCs w:val="0"/>
        </w:rPr>
        <w:t xml:space="preserve">You can see one such example here that shows how quizzes are embedded in the reading. These types of interactives (most of which are </w:t>
      </w:r>
      <w:r w:rsidR="02E8252C">
        <w:rPr>
          <w:b w:val="0"/>
          <w:bCs w:val="0"/>
        </w:rPr>
        <w:t xml:space="preserve">created with a program called </w:t>
      </w:r>
      <w:hyperlink r:id="Rff8f84c6ec954a51">
        <w:r w:rsidRPr="70E3785F" w:rsidR="02E8252C">
          <w:rPr>
            <w:rStyle w:val="Hyperlink"/>
            <w:b w:val="0"/>
            <w:bCs w:val="0"/>
          </w:rPr>
          <w:t>H5P</w:t>
        </w:r>
      </w:hyperlink>
      <w:r w:rsidR="02E8252C">
        <w:rPr>
          <w:b w:val="0"/>
          <w:bCs w:val="0"/>
        </w:rPr>
        <w:t xml:space="preserve">, for which anyone can create an account!) provide students with instant feedback on their learning. </w:t>
      </w:r>
    </w:p>
    <w:p w:rsidRPr="00087640" w:rsidR="00EA4566" w:rsidRDefault="00EA4566" w14:paraId="29948E5C" w14:textId="77777777">
      <w:pPr>
        <w:rPr>
          <w:b/>
          <w:bCs/>
        </w:rPr>
      </w:pPr>
    </w:p>
    <w:p w:rsidRPr="00087640" w:rsidR="00087640" w:rsidRDefault="00087640" w14:paraId="4650ADEE" w14:textId="77777777">
      <w:pPr>
        <w:rPr>
          <w:b/>
          <w:bCs/>
        </w:rPr>
      </w:pPr>
      <w:r w:rsidRPr="00087640">
        <w:rPr>
          <w:rFonts w:ascii="Calibri" w:hAnsi="Calibri" w:eastAsia="Calibri" w:cs="Calibri"/>
          <w:b/>
          <w:bCs/>
          <w:color w:val="000000" w:themeColor="text1"/>
        </w:rPr>
        <w:lastRenderedPageBreak/>
        <w:t>How are OER resources being reviewed for accessibility for formats offered? Often the html portion may be accessible, while accompanying pdf files are not.  Is there a repository that accesses this?</w:t>
      </w:r>
    </w:p>
    <w:p w:rsidR="00D21136" w:rsidP="5A8ABAA1" w:rsidRDefault="00D21136" w14:paraId="20BDF229" w14:textId="73AE19DD">
      <w:pPr>
        <w:rPr>
          <w:rFonts w:ascii="Calibri" w:hAnsi="Calibri" w:eastAsia="Calibri" w:cs="Calibri"/>
          <w:b w:val="0"/>
          <w:bCs w:val="0"/>
          <w:color w:val="000000" w:themeColor="text1"/>
        </w:rPr>
      </w:pPr>
      <w:r w:rsidRPr="70E3785F" w:rsidR="3BE134A5">
        <w:rPr>
          <w:rFonts w:ascii="Calibri" w:hAnsi="Calibri" w:eastAsia="Calibri" w:cs="Calibri"/>
          <w:b w:val="0"/>
          <w:bCs w:val="0"/>
          <w:color w:val="000000" w:themeColor="text1" w:themeTint="FF" w:themeShade="FF"/>
        </w:rPr>
        <w:t>Accessibility is obviously an incredibly important consideration. One point to note here is that not all textbooks published by major publishers or platforms and services offered by Ed Tech companies meet minimum accessibil</w:t>
      </w:r>
      <w:r w:rsidRPr="70E3785F" w:rsidR="20886366">
        <w:rPr>
          <w:rFonts w:ascii="Calibri" w:hAnsi="Calibri" w:eastAsia="Calibri" w:cs="Calibri"/>
          <w:b w:val="0"/>
          <w:bCs w:val="0"/>
          <w:color w:val="000000" w:themeColor="text1" w:themeTint="FF" w:themeShade="FF"/>
        </w:rPr>
        <w:t xml:space="preserve">ity standards. Unfortunately, this means that determining if content is accessible or not often falls to institutions and instructors. </w:t>
      </w:r>
    </w:p>
    <w:p w:rsidR="6F7BEFCC" w:rsidP="70E3785F" w:rsidRDefault="6F7BEFCC" w14:paraId="37E52CF5" w14:textId="0B6465EF">
      <w:pPr>
        <w:pStyle w:val="Normal"/>
        <w:rPr>
          <w:rFonts w:ascii="Calibri" w:hAnsi="Calibri" w:eastAsia="Calibri" w:cs="Calibri"/>
          <w:b w:val="0"/>
          <w:bCs w:val="0"/>
          <w:color w:val="000000" w:themeColor="text1" w:themeTint="FF" w:themeShade="FF"/>
        </w:rPr>
      </w:pPr>
      <w:r w:rsidRPr="70E3785F" w:rsidR="6F7BEFCC">
        <w:rPr>
          <w:rFonts w:ascii="Calibri" w:hAnsi="Calibri" w:eastAsia="Calibri" w:cs="Calibri"/>
          <w:b w:val="0"/>
          <w:bCs w:val="0"/>
          <w:color w:val="000000" w:themeColor="text1" w:themeTint="FF" w:themeShade="FF"/>
        </w:rPr>
        <w:t xml:space="preserve">Users of OER quickly become savvy to recognizing tools that </w:t>
      </w:r>
      <w:r w:rsidRPr="70E3785F" w:rsidR="702E9D54">
        <w:rPr>
          <w:rFonts w:ascii="Calibri" w:hAnsi="Calibri" w:eastAsia="Calibri" w:cs="Calibri"/>
          <w:b w:val="0"/>
          <w:bCs w:val="0"/>
          <w:color w:val="000000" w:themeColor="text1" w:themeTint="FF" w:themeShade="FF"/>
        </w:rPr>
        <w:t xml:space="preserve">are based on </w:t>
      </w:r>
      <w:r w:rsidRPr="70E3785F" w:rsidR="6F7BEFCC">
        <w:rPr>
          <w:rFonts w:ascii="Calibri" w:hAnsi="Calibri" w:eastAsia="Calibri" w:cs="Calibri"/>
          <w:b w:val="0"/>
          <w:bCs w:val="0"/>
          <w:color w:val="000000" w:themeColor="text1" w:themeTint="FF" w:themeShade="FF"/>
        </w:rPr>
        <w:t>HTML5, which helps items become accessible</w:t>
      </w:r>
      <w:r w:rsidRPr="70E3785F" w:rsidR="52E6E333">
        <w:rPr>
          <w:rFonts w:ascii="Calibri" w:hAnsi="Calibri" w:eastAsia="Calibri" w:cs="Calibri"/>
          <w:b w:val="0"/>
          <w:bCs w:val="0"/>
          <w:color w:val="000000" w:themeColor="text1" w:themeTint="FF" w:themeShade="FF"/>
        </w:rPr>
        <w:t>. T</w:t>
      </w:r>
      <w:r w:rsidRPr="70E3785F" w:rsidR="6F7BEFCC">
        <w:rPr>
          <w:rFonts w:ascii="Calibri" w:hAnsi="Calibri" w:eastAsia="Calibri" w:cs="Calibri"/>
          <w:b w:val="0"/>
          <w:bCs w:val="0"/>
          <w:color w:val="000000" w:themeColor="text1" w:themeTint="FF" w:themeShade="FF"/>
        </w:rPr>
        <w:t xml:space="preserve">he H5P program mentioned above, for example, </w:t>
      </w:r>
      <w:r w:rsidRPr="70E3785F" w:rsidR="6F7BEFCC">
        <w:rPr>
          <w:rFonts w:ascii="Calibri" w:hAnsi="Calibri" w:eastAsia="Calibri" w:cs="Calibri"/>
          <w:b w:val="0"/>
          <w:bCs w:val="0"/>
          <w:color w:val="000000" w:themeColor="text1" w:themeTint="FF" w:themeShade="FF"/>
        </w:rPr>
        <w:t>utilizes H</w:t>
      </w:r>
      <w:r w:rsidRPr="70E3785F" w:rsidR="68B4C8FB">
        <w:rPr>
          <w:rFonts w:ascii="Calibri" w:hAnsi="Calibri" w:eastAsia="Calibri" w:cs="Calibri"/>
          <w:b w:val="0"/>
          <w:bCs w:val="0"/>
          <w:color w:val="000000" w:themeColor="text1" w:themeTint="FF" w:themeShade="FF"/>
        </w:rPr>
        <w:t>TML5 (as opposed to Java or Flash-based programs, which are known for not being accessible... in most cases, all publishers have moved away from these</w:t>
      </w:r>
      <w:r w:rsidRPr="70E3785F" w:rsidR="6F7BEFCC">
        <w:rPr>
          <w:rFonts w:ascii="Calibri" w:hAnsi="Calibri" w:eastAsia="Calibri" w:cs="Calibri"/>
          <w:b w:val="0"/>
          <w:bCs w:val="0"/>
          <w:color w:val="000000" w:themeColor="text1" w:themeTint="FF" w:themeShade="FF"/>
        </w:rPr>
        <w:t>). This is also why companies like OpenStax and Lumen Learning utilize web-based tools for displaying content, as these tools can be more easily checked for accessibility</w:t>
      </w:r>
      <w:r w:rsidRPr="70E3785F" w:rsidR="31A66605">
        <w:rPr>
          <w:rFonts w:ascii="Calibri" w:hAnsi="Calibri" w:eastAsia="Calibri" w:cs="Calibri"/>
          <w:b w:val="0"/>
          <w:bCs w:val="0"/>
          <w:color w:val="000000" w:themeColor="text1" w:themeTint="FF" w:themeShade="FF"/>
        </w:rPr>
        <w:t>, and the official versions of OER on their websites are typically thoroughly checked and vetted</w:t>
      </w:r>
      <w:r w:rsidRPr="70E3785F" w:rsidR="6F7BEFCC">
        <w:rPr>
          <w:rFonts w:ascii="Calibri" w:hAnsi="Calibri" w:eastAsia="Calibri" w:cs="Calibri"/>
          <w:b w:val="0"/>
          <w:bCs w:val="0"/>
          <w:color w:val="000000" w:themeColor="text1" w:themeTint="FF" w:themeShade="FF"/>
        </w:rPr>
        <w:t xml:space="preserve">. </w:t>
      </w:r>
      <w:r w:rsidRPr="70E3785F" w:rsidR="3290AB89">
        <w:rPr>
          <w:rFonts w:ascii="Calibri" w:hAnsi="Calibri" w:eastAsia="Calibri" w:cs="Calibri"/>
          <w:b w:val="0"/>
          <w:bCs w:val="0"/>
          <w:color w:val="000000" w:themeColor="text1" w:themeTint="FF" w:themeShade="FF"/>
        </w:rPr>
        <w:t xml:space="preserve">For the most part, instructors who are linking out to material on these websites can be assured they are screen-reader friendly. </w:t>
      </w:r>
    </w:p>
    <w:p w:rsidR="70E3785F" w:rsidP="70E3785F" w:rsidRDefault="70E3785F" w14:paraId="2D083FCA" w14:textId="7C20D5B1">
      <w:pPr>
        <w:pStyle w:val="Normal"/>
        <w:rPr>
          <w:rFonts w:ascii="Calibri" w:hAnsi="Calibri" w:eastAsia="Calibri" w:cs="Calibri"/>
          <w:b w:val="0"/>
          <w:bCs w:val="0"/>
          <w:color w:val="000000" w:themeColor="text1" w:themeTint="FF" w:themeShade="FF"/>
        </w:rPr>
      </w:pPr>
    </w:p>
    <w:p w:rsidRPr="00087640" w:rsidR="00087640" w:rsidRDefault="00087640" w14:paraId="202D5523" w14:textId="46AAC7C0">
      <w:pPr>
        <w:rPr>
          <w:b/>
          <w:bCs/>
        </w:rPr>
      </w:pPr>
      <w:r w:rsidRPr="00087640">
        <w:rPr>
          <w:rFonts w:ascii="Calibri" w:hAnsi="Calibri" w:eastAsia="Calibri" w:cs="Calibri"/>
          <w:b/>
          <w:bCs/>
          <w:color w:val="000000" w:themeColor="text1"/>
        </w:rPr>
        <w:t>I am working on finding OER materials for a course, and I 'think' I was told that multi use e-books from the library would be considered ok</w:t>
      </w:r>
    </w:p>
    <w:p w:rsidR="00B92898" w:rsidP="00B92898" w:rsidRDefault="00B92898" w14:paraId="58EEB600" w14:textId="04516E2A">
      <w:pPr>
        <w:rPr>
          <w:rFonts w:ascii="Calibri" w:hAnsi="Calibri" w:cs="Calibri"/>
        </w:rPr>
      </w:pPr>
      <w:r w:rsidR="00B92898">
        <w:rPr/>
        <w:t xml:space="preserve">OER and library subscription/reserve materials </w:t>
      </w:r>
      <w:r w:rsidR="00EA4566">
        <w:rPr/>
        <w:t xml:space="preserve">are </w:t>
      </w:r>
      <w:r w:rsidR="00B92898">
        <w:rPr/>
        <w:t xml:space="preserve">often </w:t>
      </w:r>
      <w:r w:rsidR="00EA4566">
        <w:rPr/>
        <w:t xml:space="preserve">an </w:t>
      </w:r>
      <w:r w:rsidR="00B92898">
        <w:rPr/>
        <w:t xml:space="preserve">ideal </w:t>
      </w:r>
      <w:r w:rsidR="00EA4566">
        <w:rPr/>
        <w:t xml:space="preserve">combination </w:t>
      </w:r>
      <w:r w:rsidR="00B92898">
        <w:rPr/>
        <w:t>for lowering the overall cost of materials for your students</w:t>
      </w:r>
      <w:r w:rsidR="00EA4566">
        <w:rPr/>
        <w:t xml:space="preserve"> </w:t>
      </w:r>
      <w:r w:rsidRPr="5A8ABAA1" w:rsidR="00B92898">
        <w:rPr>
          <w:rFonts w:ascii="Calibri" w:hAnsi="Calibri" w:cs="Calibri"/>
        </w:rPr>
        <w:t>AND utiliz</w:t>
      </w:r>
      <w:r w:rsidRPr="5A8ABAA1" w:rsidR="00EA4566">
        <w:rPr>
          <w:rFonts w:ascii="Calibri" w:hAnsi="Calibri" w:cs="Calibri"/>
        </w:rPr>
        <w:t>ing</w:t>
      </w:r>
      <w:r w:rsidRPr="5A8ABAA1" w:rsidR="00B92898">
        <w:rPr>
          <w:rFonts w:ascii="Calibri" w:hAnsi="Calibri" w:cs="Calibri"/>
        </w:rPr>
        <w:t xml:space="preserve"> the resources that the institution is already pay</w:t>
      </w:r>
      <w:r w:rsidRPr="5A8ABAA1" w:rsidR="00EA4566">
        <w:rPr>
          <w:rFonts w:ascii="Calibri" w:hAnsi="Calibri" w:cs="Calibri"/>
        </w:rPr>
        <w:t>ing</w:t>
      </w:r>
      <w:r w:rsidRPr="5A8ABAA1" w:rsidR="00B92898">
        <w:rPr>
          <w:rFonts w:ascii="Calibri" w:hAnsi="Calibri" w:cs="Calibri"/>
        </w:rPr>
        <w:t xml:space="preserve"> for. </w:t>
      </w:r>
    </w:p>
    <w:p w:rsidR="00B92898" w:rsidP="00B92898" w:rsidRDefault="00B92898" w14:paraId="14CE908F" w14:textId="1AD3C16D">
      <w:pPr>
        <w:rPr>
          <w:rFonts w:ascii="Calibri" w:hAnsi="Calibri" w:cs="Calibri"/>
        </w:rPr>
      </w:pPr>
      <w:r>
        <w:rPr>
          <w:rFonts w:ascii="Calibri" w:hAnsi="Calibri" w:cs="Calibri"/>
        </w:rPr>
        <w:t>T</w:t>
      </w:r>
      <w:r w:rsidR="00EA4566">
        <w:rPr>
          <w:rFonts w:ascii="Calibri" w:hAnsi="Calibri" w:cs="Calibri"/>
        </w:rPr>
        <w:t>his webinar focused on OER, and as such, did not include</w:t>
      </w:r>
      <w:r>
        <w:rPr>
          <w:rFonts w:ascii="Calibri" w:hAnsi="Calibri" w:cs="Calibri"/>
        </w:rPr>
        <w:t xml:space="preserve"> library material</w:t>
      </w:r>
      <w:r w:rsidR="00EA4566">
        <w:rPr>
          <w:rFonts w:ascii="Calibri" w:hAnsi="Calibri" w:cs="Calibri"/>
        </w:rPr>
        <w:t xml:space="preserve">s, as while they are “free” for students, usually these materials </w:t>
      </w:r>
      <w:r>
        <w:rPr>
          <w:rFonts w:ascii="Calibri" w:hAnsi="Calibri" w:cs="Calibri"/>
        </w:rPr>
        <w:t>are copyrighted and not open.</w:t>
      </w:r>
      <w:r w:rsidR="00EA4566">
        <w:rPr>
          <w:rFonts w:ascii="Calibri" w:hAnsi="Calibri" w:cs="Calibri"/>
        </w:rPr>
        <w:t xml:space="preserve"> The </w:t>
      </w:r>
      <w:r>
        <w:rPr>
          <w:rFonts w:ascii="Calibri" w:hAnsi="Calibri" w:cs="Calibri"/>
        </w:rPr>
        <w:t>U</w:t>
      </w:r>
      <w:r w:rsidR="00EA4566">
        <w:rPr>
          <w:rFonts w:ascii="Calibri" w:hAnsi="Calibri" w:cs="Calibri"/>
        </w:rPr>
        <w:t xml:space="preserve">niversity of </w:t>
      </w:r>
      <w:r>
        <w:rPr>
          <w:rFonts w:ascii="Calibri" w:hAnsi="Calibri" w:cs="Calibri"/>
        </w:rPr>
        <w:t>T</w:t>
      </w:r>
      <w:r w:rsidR="00EA4566">
        <w:rPr>
          <w:rFonts w:ascii="Calibri" w:hAnsi="Calibri" w:cs="Calibri"/>
        </w:rPr>
        <w:t>ennessee</w:t>
      </w:r>
      <w:r>
        <w:rPr>
          <w:rFonts w:ascii="Calibri" w:hAnsi="Calibri" w:cs="Calibri"/>
        </w:rPr>
        <w:t xml:space="preserve"> Libraries </w:t>
      </w:r>
      <w:r w:rsidR="00EA4566">
        <w:rPr>
          <w:rFonts w:ascii="Calibri" w:hAnsi="Calibri" w:cs="Calibri"/>
        </w:rPr>
        <w:t xml:space="preserve">provides a useful </w:t>
      </w:r>
      <w:r>
        <w:rPr>
          <w:rFonts w:ascii="Calibri" w:hAnsi="Calibri" w:cs="Calibri"/>
        </w:rPr>
        <w:t xml:space="preserve">chart that distinguishes different types of resources: </w:t>
      </w:r>
      <w:hyperlink w:history="1" r:id="rId9">
        <w:r>
          <w:rPr>
            <w:rStyle w:val="Hyperlink"/>
            <w:rFonts w:ascii="Calibri" w:hAnsi="Calibri" w:cs="Calibri"/>
          </w:rPr>
          <w:t>https://libguides.utk.edu/facultychoice</w:t>
        </w:r>
      </w:hyperlink>
      <w:r>
        <w:rPr>
          <w:rFonts w:ascii="Calibri" w:hAnsi="Calibri" w:cs="Calibri"/>
        </w:rPr>
        <w:t xml:space="preserve"> </w:t>
      </w:r>
    </w:p>
    <w:p w:rsidR="00FD2AD0" w:rsidP="23F15320" w:rsidRDefault="00FD2AD0" w14:paraId="2C078E63" w14:textId="538C892D"/>
    <w:p w:rsidR="0A2DC08D" w:rsidP="5A8ABAA1" w:rsidRDefault="0A2DC08D" w14:paraId="244136AC" w14:textId="20795865">
      <w:pPr>
        <w:pStyle w:val="Normal"/>
        <w:rPr>
          <w:b w:val="1"/>
          <w:bCs w:val="1"/>
        </w:rPr>
      </w:pPr>
      <w:r w:rsidRPr="5A8ABAA1" w:rsidR="0A2DC08D">
        <w:rPr>
          <w:b w:val="1"/>
          <w:bCs w:val="1"/>
        </w:rPr>
        <w:t>WEBINAR LINKS SHARED:</w:t>
      </w:r>
    </w:p>
    <w:p w:rsidR="0A2DC08D" w:rsidP="5A8ABAA1" w:rsidRDefault="0A2DC08D" w14:paraId="75FC69FB" w14:textId="07A842A4">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hyperlink r:id="R99f90de5aaf146b4">
        <w:r w:rsidRPr="5A8ABAA1" w:rsidR="0A2DC08D">
          <w:rPr>
            <w:rStyle w:val="Hyperlink"/>
            <w:b w:val="1"/>
            <w:bCs w:val="1"/>
          </w:rPr>
          <w:t>T</w:t>
        </w:r>
        <w:r w:rsidRPr="5A8ABAA1" w:rsidR="55813C6A">
          <w:rPr>
            <w:rStyle w:val="Hyperlink"/>
            <w:b w:val="1"/>
            <w:bCs w:val="1"/>
          </w:rPr>
          <w:t>HEC T</w:t>
        </w:r>
        <w:r w:rsidRPr="5A8ABAA1" w:rsidR="0A2DC08D">
          <w:rPr>
            <w:rStyle w:val="Hyperlink"/>
            <w:b w:val="1"/>
            <w:bCs w:val="1"/>
          </w:rPr>
          <w:t xml:space="preserve">extbook Affordability </w:t>
        </w:r>
        <w:r w:rsidRPr="5A8ABAA1" w:rsidR="0A2DC08D">
          <w:rPr>
            <w:rStyle w:val="Hyperlink"/>
            <w:b w:val="1"/>
            <w:bCs w:val="1"/>
          </w:rPr>
          <w:t>Website</w:t>
        </w:r>
      </w:hyperlink>
    </w:p>
    <w:p w:rsidR="2FC62752" w:rsidP="70E3785F" w:rsidRDefault="2FC62752" w14:paraId="337CD4BB" w14:textId="6A201AD9">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70E3785F" w:rsidR="0A2DC08D">
        <w:rPr>
          <w:b w:val="1"/>
          <w:bCs w:val="1"/>
        </w:rPr>
        <w:t>Link to the textbook</w:t>
      </w:r>
      <w:r w:rsidRPr="70E3785F" w:rsidR="5F99F521">
        <w:rPr>
          <w:b w:val="1"/>
          <w:bCs w:val="1"/>
        </w:rPr>
        <w:t>s</w:t>
      </w:r>
      <w:r w:rsidRPr="70E3785F" w:rsidR="0A2DC08D">
        <w:rPr>
          <w:b w:val="1"/>
          <w:bCs w:val="1"/>
        </w:rPr>
        <w:t xml:space="preserve"> Dr. </w:t>
      </w:r>
      <w:r w:rsidRPr="70E3785F" w:rsidR="0A2DC08D">
        <w:rPr>
          <w:b w:val="1"/>
          <w:bCs w:val="1"/>
        </w:rPr>
        <w:t>Korstange</w:t>
      </w:r>
      <w:r w:rsidRPr="70E3785F" w:rsidR="0A2DC08D">
        <w:rPr>
          <w:b w:val="1"/>
          <w:bCs w:val="1"/>
        </w:rPr>
        <w:t xml:space="preserve"> </w:t>
      </w:r>
      <w:r w:rsidRPr="70E3785F" w:rsidR="0A2DC08D">
        <w:rPr>
          <w:b w:val="1"/>
          <w:bCs w:val="1"/>
        </w:rPr>
        <w:t xml:space="preserve">uses in his </w:t>
      </w:r>
      <w:r w:rsidRPr="70E3785F" w:rsidR="56C032A9">
        <w:rPr>
          <w:b w:val="1"/>
          <w:bCs w:val="1"/>
        </w:rPr>
        <w:t xml:space="preserve">college success </w:t>
      </w:r>
      <w:r w:rsidRPr="70E3785F" w:rsidR="0A2DC08D">
        <w:rPr>
          <w:b w:val="1"/>
          <w:bCs w:val="1"/>
        </w:rPr>
        <w:t>course</w:t>
      </w:r>
      <w:r w:rsidRPr="70E3785F" w:rsidR="62336A9E">
        <w:rPr>
          <w:b w:val="1"/>
          <w:bCs w:val="1"/>
        </w:rPr>
        <w:t xml:space="preserve">: </w:t>
      </w:r>
    </w:p>
    <w:p w:rsidR="2FC62752" w:rsidP="70E3785F" w:rsidRDefault="2FC62752" w14:paraId="2132D50C" w14:textId="5E3CAF73">
      <w:pPr>
        <w:pStyle w:val="ListParagraph"/>
        <w:numPr>
          <w:ilvl w:val="1"/>
          <w:numId w:val="2"/>
        </w:numPr>
        <w:rPr>
          <w:b w:val="1"/>
          <w:bCs w:val="1"/>
          <w:sz w:val="22"/>
          <w:szCs w:val="22"/>
        </w:rPr>
      </w:pPr>
      <w:r w:rsidRPr="70E3785F" w:rsidR="62336A9E">
        <w:rPr>
          <w:b w:val="1"/>
          <w:bCs w:val="1"/>
        </w:rPr>
        <w:t xml:space="preserve">Dave Dillon, </w:t>
      </w:r>
      <w:hyperlink r:id="Rc1db6e37536f4193">
        <w:r w:rsidRPr="70E3785F" w:rsidR="62336A9E">
          <w:rPr>
            <w:rStyle w:val="Hyperlink"/>
            <w:b w:val="1"/>
            <w:bCs w:val="1"/>
            <w:i w:val="1"/>
            <w:iCs w:val="1"/>
          </w:rPr>
          <w:t>Blueprint for Success in College and Career.</w:t>
        </w:r>
      </w:hyperlink>
      <w:r w:rsidRPr="70E3785F" w:rsidR="62336A9E">
        <w:rPr>
          <w:b w:val="1"/>
          <w:bCs w:val="1"/>
          <w:i w:val="1"/>
          <w:iCs w:val="1"/>
        </w:rPr>
        <w:t xml:space="preserve"> </w:t>
      </w:r>
    </w:p>
    <w:p w:rsidR="2FC62752" w:rsidP="70E3785F" w:rsidRDefault="2FC62752" w14:paraId="1BDE6CE3" w14:textId="0A8547EC">
      <w:pPr>
        <w:pStyle w:val="ListParagraph"/>
        <w:numPr>
          <w:ilvl w:val="1"/>
          <w:numId w:val="2"/>
        </w:numPr>
        <w:rPr>
          <w:b w:val="1"/>
          <w:bCs w:val="1"/>
          <w:sz w:val="22"/>
          <w:szCs w:val="22"/>
        </w:rPr>
      </w:pPr>
      <w:r w:rsidRPr="70E3785F" w:rsidR="2FC62752">
        <w:rPr>
          <w:b w:val="1"/>
          <w:bCs w:val="1"/>
          <w:i w:val="0"/>
          <w:iCs w:val="0"/>
        </w:rPr>
        <w:t>Csabi</w:t>
      </w:r>
      <w:r w:rsidRPr="70E3785F" w:rsidR="2FC62752">
        <w:rPr>
          <w:b w:val="1"/>
          <w:bCs w:val="1"/>
          <w:i w:val="0"/>
          <w:iCs w:val="0"/>
        </w:rPr>
        <w:t xml:space="preserve">, Sohail, Pavo, </w:t>
      </w:r>
      <w:proofErr w:type="spellStart"/>
      <w:r w:rsidRPr="70E3785F" w:rsidR="2FC62752">
        <w:rPr>
          <w:b w:val="1"/>
          <w:bCs w:val="1"/>
          <w:i w:val="0"/>
          <w:iCs w:val="0"/>
        </w:rPr>
        <w:t>Swiatoschik</w:t>
      </w:r>
      <w:proofErr w:type="spellEnd"/>
      <w:r w:rsidRPr="70E3785F" w:rsidR="2FC62752">
        <w:rPr>
          <w:b w:val="1"/>
          <w:bCs w:val="1"/>
          <w:i w:val="0"/>
          <w:iCs w:val="0"/>
        </w:rPr>
        <w:t>, Odeh, and Ramesh</w:t>
      </w:r>
      <w:r w:rsidRPr="70E3785F" w:rsidR="2FC62752">
        <w:rPr>
          <w:b w:val="1"/>
          <w:bCs w:val="1"/>
          <w:i w:val="1"/>
          <w:iCs w:val="1"/>
        </w:rPr>
        <w:t xml:space="preserve">, </w:t>
      </w:r>
      <w:hyperlink r:id="R07560d29e5c14dc8">
        <w:r w:rsidRPr="70E3785F" w:rsidR="2FC62752">
          <w:rPr>
            <w:rStyle w:val="Hyperlink"/>
            <w:b w:val="1"/>
            <w:bCs w:val="1"/>
            <w:i w:val="1"/>
            <w:iCs w:val="1"/>
          </w:rPr>
          <w:t>Learning to Learn Online</w:t>
        </w:r>
        <w:r w:rsidRPr="70E3785F" w:rsidR="2FC62752">
          <w:rPr>
            <w:rStyle w:val="Hyperlink"/>
            <w:b w:val="1"/>
            <w:bCs w:val="1"/>
            <w:i w:val="0"/>
            <w:iCs w:val="0"/>
          </w:rPr>
          <w:t>.</w:t>
        </w:r>
      </w:hyperlink>
      <w:r w:rsidRPr="70E3785F" w:rsidR="2FC62752">
        <w:rPr>
          <w:b w:val="1"/>
          <w:bCs w:val="1"/>
          <w:i w:val="0"/>
          <w:iCs w:val="0"/>
        </w:rPr>
        <w:t xml:space="preserve"> </w:t>
      </w:r>
    </w:p>
    <w:p w:rsidR="0EDF21D1" w:rsidP="5A8ABAA1" w:rsidRDefault="0EDF21D1" w14:paraId="2E63A432" w14:textId="4E082B24">
      <w:pPr>
        <w:pStyle w:val="ListParagraph"/>
        <w:numPr>
          <w:ilvl w:val="0"/>
          <w:numId w:val="2"/>
        </w:numPr>
        <w:rPr>
          <w:rFonts w:ascii="Calibri" w:hAnsi="Calibri" w:eastAsia="Calibri" w:cs="Calibri" w:asciiTheme="minorAscii" w:hAnsiTheme="minorAscii" w:eastAsiaTheme="minorAscii" w:cstheme="minorAscii"/>
          <w:b w:val="1"/>
          <w:bCs w:val="1"/>
          <w:sz w:val="22"/>
          <w:szCs w:val="22"/>
        </w:rPr>
      </w:pPr>
      <w:r w:rsidRPr="5A8ABAA1" w:rsidR="0EDF21D1">
        <w:rPr>
          <w:b w:val="1"/>
          <w:bCs w:val="1"/>
        </w:rPr>
        <w:t>Places to Explore OER</w:t>
      </w:r>
    </w:p>
    <w:p w:rsidR="0A2DC08D" w:rsidP="5A8ABAA1" w:rsidRDefault="0A2DC08D" w14:paraId="67F650CD" w14:textId="6CF474B0">
      <w:pPr>
        <w:pStyle w:val="ListParagraph"/>
        <w:numPr>
          <w:ilvl w:val="1"/>
          <w:numId w:val="2"/>
        </w:numPr>
        <w:rPr>
          <w:b w:val="1"/>
          <w:bCs w:val="1"/>
          <w:sz w:val="22"/>
          <w:szCs w:val="22"/>
        </w:rPr>
      </w:pPr>
      <w:hyperlink r:id="R46fca5b430ca41a5">
        <w:r w:rsidRPr="5A8ABAA1" w:rsidR="0A2DC08D">
          <w:rPr>
            <w:rStyle w:val="Hyperlink"/>
            <w:b w:val="1"/>
            <w:bCs w:val="1"/>
          </w:rPr>
          <w:t>Creative Commons General Directory Search</w:t>
        </w:r>
      </w:hyperlink>
    </w:p>
    <w:p w:rsidR="02B5E593" w:rsidP="5A8ABAA1" w:rsidRDefault="02B5E593" w14:paraId="39E59C67" w14:textId="71A81BB2">
      <w:pPr>
        <w:pStyle w:val="ListParagraph"/>
        <w:numPr>
          <w:ilvl w:val="1"/>
          <w:numId w:val="2"/>
        </w:numPr>
        <w:rPr>
          <w:b w:val="1"/>
          <w:bCs w:val="1"/>
          <w:sz w:val="22"/>
          <w:szCs w:val="22"/>
        </w:rPr>
      </w:pPr>
      <w:hyperlink r:id="R7f8d1113f3334ba5">
        <w:r w:rsidRPr="5A8ABAA1" w:rsidR="02B5E593">
          <w:rPr>
            <w:rStyle w:val="Hyperlink"/>
            <w:b w:val="1"/>
            <w:bCs w:val="1"/>
          </w:rPr>
          <w:t>OER Commons</w:t>
        </w:r>
      </w:hyperlink>
    </w:p>
    <w:p w:rsidR="02B5E593" w:rsidP="5A8ABAA1" w:rsidRDefault="02B5E593" w14:paraId="5EBFC4B2" w14:textId="2AF42389">
      <w:pPr>
        <w:pStyle w:val="ListParagraph"/>
        <w:numPr>
          <w:ilvl w:val="1"/>
          <w:numId w:val="2"/>
        </w:numPr>
        <w:rPr>
          <w:b w:val="1"/>
          <w:bCs w:val="1"/>
          <w:sz w:val="22"/>
          <w:szCs w:val="22"/>
        </w:rPr>
      </w:pPr>
      <w:hyperlink r:id="Re844e52e0d1947a5">
        <w:r w:rsidRPr="5A8ABAA1" w:rsidR="02B5E593">
          <w:rPr>
            <w:rStyle w:val="Hyperlink"/>
            <w:b w:val="1"/>
            <w:bCs w:val="1"/>
          </w:rPr>
          <w:t>OpenStax</w:t>
        </w:r>
      </w:hyperlink>
    </w:p>
    <w:p w:rsidR="02B5E593" w:rsidP="5A8ABAA1" w:rsidRDefault="02B5E593" w14:paraId="26A79B9A" w14:textId="306F143B">
      <w:pPr>
        <w:pStyle w:val="ListParagraph"/>
        <w:numPr>
          <w:ilvl w:val="1"/>
          <w:numId w:val="2"/>
        </w:numPr>
        <w:rPr>
          <w:b w:val="1"/>
          <w:bCs w:val="1"/>
          <w:sz w:val="22"/>
          <w:szCs w:val="22"/>
        </w:rPr>
      </w:pPr>
      <w:hyperlink r:id="R9660b444cf8346ee">
        <w:r w:rsidRPr="5A8ABAA1" w:rsidR="02B5E593">
          <w:rPr>
            <w:rStyle w:val="Hyperlink"/>
            <w:b w:val="1"/>
            <w:bCs w:val="1"/>
          </w:rPr>
          <w:t>Lumen Learning</w:t>
        </w:r>
      </w:hyperlink>
    </w:p>
    <w:p w:rsidR="02B5E593" w:rsidP="5A8ABAA1" w:rsidRDefault="02B5E593" w14:paraId="1482BB03" w14:textId="653E995F">
      <w:pPr>
        <w:pStyle w:val="ListParagraph"/>
        <w:numPr>
          <w:ilvl w:val="1"/>
          <w:numId w:val="2"/>
        </w:numPr>
        <w:rPr>
          <w:rStyle w:val="Hyperlink"/>
          <w:b w:val="1"/>
          <w:bCs w:val="1"/>
          <w:sz w:val="22"/>
          <w:szCs w:val="22"/>
        </w:rPr>
      </w:pPr>
      <w:hyperlink r:id="R7836d6fb2efb4d31">
        <w:r w:rsidRPr="5A8ABAA1" w:rsidR="02B5E593">
          <w:rPr>
            <w:rStyle w:val="Hyperlink"/>
            <w:b w:val="1"/>
            <w:bCs w:val="1"/>
          </w:rPr>
          <w:t>MyOpenMath</w:t>
        </w:r>
      </w:hyperlink>
    </w:p>
    <w:p w:rsidR="0F70344C" w:rsidP="5A8ABAA1" w:rsidRDefault="0F70344C" w14:paraId="1A592D2F" w14:textId="1E6BA2DA">
      <w:pPr>
        <w:pStyle w:val="ListParagraph"/>
        <w:numPr>
          <w:ilvl w:val="1"/>
          <w:numId w:val="2"/>
        </w:numPr>
        <w:bidi w:val="0"/>
        <w:spacing w:before="0" w:beforeAutospacing="off" w:after="0" w:afterAutospacing="off" w:line="259" w:lineRule="auto"/>
        <w:ind w:left="1080" w:right="0" w:hanging="360"/>
        <w:jc w:val="left"/>
        <w:rPr>
          <w:rFonts w:ascii="Calibri" w:hAnsi="Calibri" w:eastAsia="Calibri" w:cs="Calibri" w:asciiTheme="minorAscii" w:hAnsiTheme="minorAscii" w:eastAsiaTheme="minorAscii" w:cstheme="minorAscii"/>
          <w:b w:val="1"/>
          <w:bCs w:val="1"/>
          <w:sz w:val="22"/>
          <w:szCs w:val="22"/>
        </w:rPr>
      </w:pPr>
      <w:hyperlink r:id="Rdf2ad626b8de47ef">
        <w:r w:rsidRPr="70E3785F" w:rsidR="0F70344C">
          <w:rPr>
            <w:rStyle w:val="Hyperlink"/>
            <w:b w:val="1"/>
            <w:bCs w:val="1"/>
          </w:rPr>
          <w:t>Skills Commons Trade-Oriented Materials</w:t>
        </w:r>
      </w:hyperlink>
    </w:p>
    <w:p w:rsidR="27757C14" w:rsidP="70E3785F" w:rsidRDefault="27757C14" w14:paraId="357BECD2" w14:textId="1187C30A">
      <w:pPr>
        <w:pStyle w:val="ListParagraph"/>
        <w:numPr>
          <w:ilvl w:val="1"/>
          <w:numId w:val="2"/>
        </w:numPr>
        <w:bidi w:val="0"/>
        <w:spacing w:before="0" w:beforeAutospacing="off" w:after="0" w:afterAutospacing="off" w:line="259" w:lineRule="auto"/>
        <w:ind w:left="1080" w:right="0" w:hanging="360"/>
        <w:jc w:val="left"/>
        <w:rPr>
          <w:b w:val="1"/>
          <w:bCs w:val="1"/>
          <w:sz w:val="22"/>
          <w:szCs w:val="22"/>
        </w:rPr>
      </w:pPr>
      <w:hyperlink r:id="Rac6af15538a34df4">
        <w:r w:rsidRPr="70E3785F" w:rsidR="27757C14">
          <w:rPr>
            <w:rStyle w:val="Hyperlink"/>
            <w:b w:val="1"/>
            <w:bCs w:val="1"/>
          </w:rPr>
          <w:t>BC Campus Find Open Textbooks</w:t>
        </w:r>
      </w:hyperlink>
    </w:p>
    <w:p w:rsidR="02B5E593" w:rsidP="5A8ABAA1" w:rsidRDefault="02B5E593" w14:paraId="39847341" w14:textId="4CAB604A">
      <w:pPr>
        <w:pStyle w:val="ListParagraph"/>
        <w:numPr>
          <w:ilvl w:val="1"/>
          <w:numId w:val="2"/>
        </w:numPr>
        <w:rPr>
          <w:b w:val="1"/>
          <w:bCs w:val="1"/>
          <w:sz w:val="22"/>
          <w:szCs w:val="22"/>
        </w:rPr>
      </w:pPr>
      <w:hyperlink r:id="Rd2036a327a7547dc">
        <w:r w:rsidRPr="5A8ABAA1" w:rsidR="02B5E593">
          <w:rPr>
            <w:rStyle w:val="Hyperlink"/>
            <w:b w:val="1"/>
            <w:bCs w:val="1"/>
          </w:rPr>
          <w:t>Open Textbook Network</w:t>
        </w:r>
      </w:hyperlink>
    </w:p>
    <w:sectPr w:rsidR="00FD2AD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4B5AD6"/>
    <w:rsid w:val="00087640"/>
    <w:rsid w:val="00110FC9"/>
    <w:rsid w:val="001D1643"/>
    <w:rsid w:val="00342E67"/>
    <w:rsid w:val="0043137A"/>
    <w:rsid w:val="008B03F6"/>
    <w:rsid w:val="00B92898"/>
    <w:rsid w:val="00D21136"/>
    <w:rsid w:val="00EA4566"/>
    <w:rsid w:val="00F60FDD"/>
    <w:rsid w:val="00FD2AD0"/>
    <w:rsid w:val="024B5AD6"/>
    <w:rsid w:val="02B5E593"/>
    <w:rsid w:val="02E8252C"/>
    <w:rsid w:val="03445698"/>
    <w:rsid w:val="038FB687"/>
    <w:rsid w:val="04331FD1"/>
    <w:rsid w:val="047F76C6"/>
    <w:rsid w:val="049C633C"/>
    <w:rsid w:val="05894CA6"/>
    <w:rsid w:val="06D5910B"/>
    <w:rsid w:val="0A2DC08D"/>
    <w:rsid w:val="0CB75639"/>
    <w:rsid w:val="0CE024E2"/>
    <w:rsid w:val="0D15760D"/>
    <w:rsid w:val="0D656B29"/>
    <w:rsid w:val="0DF2055C"/>
    <w:rsid w:val="0EDF21D1"/>
    <w:rsid w:val="0F26F018"/>
    <w:rsid w:val="0F70344C"/>
    <w:rsid w:val="0F998852"/>
    <w:rsid w:val="10AA8644"/>
    <w:rsid w:val="113D56DA"/>
    <w:rsid w:val="118B7194"/>
    <w:rsid w:val="1224042E"/>
    <w:rsid w:val="1299ECB3"/>
    <w:rsid w:val="129D41A5"/>
    <w:rsid w:val="1381F2EF"/>
    <w:rsid w:val="13969A58"/>
    <w:rsid w:val="1437CEB7"/>
    <w:rsid w:val="143F9782"/>
    <w:rsid w:val="148E1FF9"/>
    <w:rsid w:val="14C967E5"/>
    <w:rsid w:val="14F11046"/>
    <w:rsid w:val="1516ECBA"/>
    <w:rsid w:val="1597BF4C"/>
    <w:rsid w:val="15EB7D63"/>
    <w:rsid w:val="1716E215"/>
    <w:rsid w:val="1821B38D"/>
    <w:rsid w:val="18433397"/>
    <w:rsid w:val="188903B9"/>
    <w:rsid w:val="195430D9"/>
    <w:rsid w:val="1A454DE2"/>
    <w:rsid w:val="1A4DF445"/>
    <w:rsid w:val="1A57988F"/>
    <w:rsid w:val="1A604454"/>
    <w:rsid w:val="1A66E1A8"/>
    <w:rsid w:val="1A8FD66E"/>
    <w:rsid w:val="1AAB7BED"/>
    <w:rsid w:val="1AE9336B"/>
    <w:rsid w:val="1B0C009B"/>
    <w:rsid w:val="1B35E9A9"/>
    <w:rsid w:val="1B3C8390"/>
    <w:rsid w:val="1B4FE2FB"/>
    <w:rsid w:val="1BB5325E"/>
    <w:rsid w:val="1BCA69BF"/>
    <w:rsid w:val="1BFA8C9F"/>
    <w:rsid w:val="1C0B36CF"/>
    <w:rsid w:val="1C706A67"/>
    <w:rsid w:val="1CDA8460"/>
    <w:rsid w:val="1CDF8159"/>
    <w:rsid w:val="1CFEE4D7"/>
    <w:rsid w:val="1D3A5DC4"/>
    <w:rsid w:val="1DA44624"/>
    <w:rsid w:val="1DCF613D"/>
    <w:rsid w:val="1E9E564A"/>
    <w:rsid w:val="1EA7AEBC"/>
    <w:rsid w:val="1F2DF715"/>
    <w:rsid w:val="1FA20D64"/>
    <w:rsid w:val="20886366"/>
    <w:rsid w:val="21A6C652"/>
    <w:rsid w:val="21CB88B4"/>
    <w:rsid w:val="21D93284"/>
    <w:rsid w:val="2259965C"/>
    <w:rsid w:val="22DED8BD"/>
    <w:rsid w:val="22EEA1AE"/>
    <w:rsid w:val="231DAE99"/>
    <w:rsid w:val="2337CE0E"/>
    <w:rsid w:val="23398023"/>
    <w:rsid w:val="23961416"/>
    <w:rsid w:val="23F15320"/>
    <w:rsid w:val="24998737"/>
    <w:rsid w:val="2588721B"/>
    <w:rsid w:val="259F21F4"/>
    <w:rsid w:val="2680A6A6"/>
    <w:rsid w:val="26DD9FAE"/>
    <w:rsid w:val="270C379A"/>
    <w:rsid w:val="27757C14"/>
    <w:rsid w:val="27E149C3"/>
    <w:rsid w:val="288ECBAD"/>
    <w:rsid w:val="296A77B0"/>
    <w:rsid w:val="2AB5182F"/>
    <w:rsid w:val="2AC41C90"/>
    <w:rsid w:val="2AD9395E"/>
    <w:rsid w:val="2AE7AC0D"/>
    <w:rsid w:val="2BADB877"/>
    <w:rsid w:val="2BAFBB9E"/>
    <w:rsid w:val="2C10386B"/>
    <w:rsid w:val="2C39964B"/>
    <w:rsid w:val="2CCE573E"/>
    <w:rsid w:val="2CDE66D4"/>
    <w:rsid w:val="2D1EEB2A"/>
    <w:rsid w:val="2D70E358"/>
    <w:rsid w:val="2DC0FF15"/>
    <w:rsid w:val="2E177D35"/>
    <w:rsid w:val="2E873CA1"/>
    <w:rsid w:val="2E8BE262"/>
    <w:rsid w:val="2EBF69F9"/>
    <w:rsid w:val="2EE314CF"/>
    <w:rsid w:val="2F35444E"/>
    <w:rsid w:val="2F9436FC"/>
    <w:rsid w:val="2FC62752"/>
    <w:rsid w:val="30F1CCCE"/>
    <w:rsid w:val="311F347E"/>
    <w:rsid w:val="316D5CA4"/>
    <w:rsid w:val="31A66605"/>
    <w:rsid w:val="32281185"/>
    <w:rsid w:val="323751D1"/>
    <w:rsid w:val="3290AB89"/>
    <w:rsid w:val="32CB11A7"/>
    <w:rsid w:val="33581A74"/>
    <w:rsid w:val="337DD607"/>
    <w:rsid w:val="33969CB1"/>
    <w:rsid w:val="3399F8DC"/>
    <w:rsid w:val="34135198"/>
    <w:rsid w:val="348093DA"/>
    <w:rsid w:val="34C73110"/>
    <w:rsid w:val="350F1E5A"/>
    <w:rsid w:val="35B98CF3"/>
    <w:rsid w:val="35ED13E6"/>
    <w:rsid w:val="35EFC661"/>
    <w:rsid w:val="3635AED6"/>
    <w:rsid w:val="365A1863"/>
    <w:rsid w:val="36DD1180"/>
    <w:rsid w:val="373E038E"/>
    <w:rsid w:val="376D07D4"/>
    <w:rsid w:val="3963B970"/>
    <w:rsid w:val="39846D4E"/>
    <w:rsid w:val="39F260C2"/>
    <w:rsid w:val="3A7F7BA6"/>
    <w:rsid w:val="3ABC89BB"/>
    <w:rsid w:val="3ADD6D42"/>
    <w:rsid w:val="3AF2F19D"/>
    <w:rsid w:val="3B212644"/>
    <w:rsid w:val="3BE134A5"/>
    <w:rsid w:val="3C2AB973"/>
    <w:rsid w:val="3CF908EF"/>
    <w:rsid w:val="3D229CD8"/>
    <w:rsid w:val="3D50EE45"/>
    <w:rsid w:val="3E4756B0"/>
    <w:rsid w:val="3E7A0053"/>
    <w:rsid w:val="3E9DC5A9"/>
    <w:rsid w:val="3ED1DF30"/>
    <w:rsid w:val="3F8117A3"/>
    <w:rsid w:val="3F848AF3"/>
    <w:rsid w:val="3FA5B697"/>
    <w:rsid w:val="405B9641"/>
    <w:rsid w:val="413A5D59"/>
    <w:rsid w:val="41498B6A"/>
    <w:rsid w:val="4187C3C3"/>
    <w:rsid w:val="41B3911F"/>
    <w:rsid w:val="42624A54"/>
    <w:rsid w:val="430AE552"/>
    <w:rsid w:val="4313835A"/>
    <w:rsid w:val="43923886"/>
    <w:rsid w:val="44431DCE"/>
    <w:rsid w:val="45CAD1D2"/>
    <w:rsid w:val="467147FC"/>
    <w:rsid w:val="46B204ED"/>
    <w:rsid w:val="4769D3F4"/>
    <w:rsid w:val="478E56C1"/>
    <w:rsid w:val="48A8641A"/>
    <w:rsid w:val="48AFBA75"/>
    <w:rsid w:val="497F8DD5"/>
    <w:rsid w:val="49AFA8F1"/>
    <w:rsid w:val="4AD594B1"/>
    <w:rsid w:val="4AF140FA"/>
    <w:rsid w:val="4BDF33A3"/>
    <w:rsid w:val="4C57A574"/>
    <w:rsid w:val="4C9BDD1A"/>
    <w:rsid w:val="4CE15930"/>
    <w:rsid w:val="4D040FDB"/>
    <w:rsid w:val="4D31B071"/>
    <w:rsid w:val="4D6BC49A"/>
    <w:rsid w:val="4DBD87BC"/>
    <w:rsid w:val="4DC753BE"/>
    <w:rsid w:val="4E27BED1"/>
    <w:rsid w:val="4EEEE7CC"/>
    <w:rsid w:val="4F573885"/>
    <w:rsid w:val="5026E716"/>
    <w:rsid w:val="503EC194"/>
    <w:rsid w:val="5123C9A0"/>
    <w:rsid w:val="5276866A"/>
    <w:rsid w:val="52E186F4"/>
    <w:rsid w:val="52E6E333"/>
    <w:rsid w:val="530A4887"/>
    <w:rsid w:val="5311AEDC"/>
    <w:rsid w:val="5316CACA"/>
    <w:rsid w:val="53D5F519"/>
    <w:rsid w:val="546723C7"/>
    <w:rsid w:val="55030EB0"/>
    <w:rsid w:val="55813C6A"/>
    <w:rsid w:val="55AE5B79"/>
    <w:rsid w:val="55C50374"/>
    <w:rsid w:val="562D2C3F"/>
    <w:rsid w:val="56A111AA"/>
    <w:rsid w:val="56C032A9"/>
    <w:rsid w:val="57F7E40D"/>
    <w:rsid w:val="588AC92B"/>
    <w:rsid w:val="58B3CD96"/>
    <w:rsid w:val="590ACCE5"/>
    <w:rsid w:val="596078D6"/>
    <w:rsid w:val="5982C61C"/>
    <w:rsid w:val="59E6A477"/>
    <w:rsid w:val="5A00E833"/>
    <w:rsid w:val="5A366A74"/>
    <w:rsid w:val="5A4975C9"/>
    <w:rsid w:val="5A57FC51"/>
    <w:rsid w:val="5A5C5F51"/>
    <w:rsid w:val="5A8ABAA1"/>
    <w:rsid w:val="5C2D81BF"/>
    <w:rsid w:val="5C396F90"/>
    <w:rsid w:val="5D4E3AA5"/>
    <w:rsid w:val="5D9D8260"/>
    <w:rsid w:val="5E32294C"/>
    <w:rsid w:val="5E68EFCD"/>
    <w:rsid w:val="5E820373"/>
    <w:rsid w:val="5E9F3D84"/>
    <w:rsid w:val="5F0FF12E"/>
    <w:rsid w:val="5F5313A0"/>
    <w:rsid w:val="5F5813ED"/>
    <w:rsid w:val="5F6E9569"/>
    <w:rsid w:val="5F99F521"/>
    <w:rsid w:val="5FC8C683"/>
    <w:rsid w:val="5FF2B2FF"/>
    <w:rsid w:val="604EA35C"/>
    <w:rsid w:val="6053E8D7"/>
    <w:rsid w:val="6054725F"/>
    <w:rsid w:val="60932455"/>
    <w:rsid w:val="61B3F9B0"/>
    <w:rsid w:val="61FE37A3"/>
    <w:rsid w:val="622527C8"/>
    <w:rsid w:val="62336A9E"/>
    <w:rsid w:val="651E8387"/>
    <w:rsid w:val="65ED99A3"/>
    <w:rsid w:val="661041D7"/>
    <w:rsid w:val="663FA828"/>
    <w:rsid w:val="665C5F9F"/>
    <w:rsid w:val="66C75082"/>
    <w:rsid w:val="66CB5D91"/>
    <w:rsid w:val="66F4EC10"/>
    <w:rsid w:val="66FAF3CE"/>
    <w:rsid w:val="67AC1238"/>
    <w:rsid w:val="682DA184"/>
    <w:rsid w:val="685F89D7"/>
    <w:rsid w:val="68687713"/>
    <w:rsid w:val="68B4C8FB"/>
    <w:rsid w:val="68E57ADD"/>
    <w:rsid w:val="69446ABB"/>
    <w:rsid w:val="69C42876"/>
    <w:rsid w:val="69F22014"/>
    <w:rsid w:val="6A6FE538"/>
    <w:rsid w:val="6A78CB2C"/>
    <w:rsid w:val="6A85E0AE"/>
    <w:rsid w:val="6BB074F2"/>
    <w:rsid w:val="6CB80917"/>
    <w:rsid w:val="6CBD60A8"/>
    <w:rsid w:val="6D95412A"/>
    <w:rsid w:val="6E026130"/>
    <w:rsid w:val="6E2D5A48"/>
    <w:rsid w:val="6E8A84DD"/>
    <w:rsid w:val="6F6AB527"/>
    <w:rsid w:val="6F7BEFCC"/>
    <w:rsid w:val="6FE6BA71"/>
    <w:rsid w:val="702E9D54"/>
    <w:rsid w:val="70E3785F"/>
    <w:rsid w:val="71FE4147"/>
    <w:rsid w:val="72976893"/>
    <w:rsid w:val="72D69940"/>
    <w:rsid w:val="73070015"/>
    <w:rsid w:val="73234481"/>
    <w:rsid w:val="73468B9F"/>
    <w:rsid w:val="7372E0D9"/>
    <w:rsid w:val="74695F52"/>
    <w:rsid w:val="74AE9C16"/>
    <w:rsid w:val="75907D37"/>
    <w:rsid w:val="75961087"/>
    <w:rsid w:val="759A8F03"/>
    <w:rsid w:val="75FAFABB"/>
    <w:rsid w:val="76AC69D8"/>
    <w:rsid w:val="76B242BB"/>
    <w:rsid w:val="77395139"/>
    <w:rsid w:val="77C9E89D"/>
    <w:rsid w:val="780E5FA4"/>
    <w:rsid w:val="78A779F1"/>
    <w:rsid w:val="78BFF3AB"/>
    <w:rsid w:val="78EE68CE"/>
    <w:rsid w:val="7A7627F7"/>
    <w:rsid w:val="7A941245"/>
    <w:rsid w:val="7AC896D8"/>
    <w:rsid w:val="7C29A662"/>
    <w:rsid w:val="7C5168BC"/>
    <w:rsid w:val="7D17F550"/>
    <w:rsid w:val="7D3EE955"/>
    <w:rsid w:val="7D73BEF4"/>
    <w:rsid w:val="7D8CE6AA"/>
    <w:rsid w:val="7DC66DBE"/>
    <w:rsid w:val="7F2D98CF"/>
    <w:rsid w:val="7FE29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B5AD6"/>
  <w15:chartTrackingRefBased/>
  <w15:docId w15:val="{3752ADE6-9745-4017-928E-3308F9C8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uiPriority w:val="99"/>
    <w:rsid w:val="001D1643"/>
    <w:rPr>
      <w:color w:val="0000FF"/>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7130">
      <w:bodyDiv w:val="1"/>
      <w:marLeft w:val="0"/>
      <w:marRight w:val="0"/>
      <w:marTop w:val="0"/>
      <w:marBottom w:val="0"/>
      <w:divBdr>
        <w:top w:val="none" w:sz="0" w:space="0" w:color="auto"/>
        <w:left w:val="none" w:sz="0" w:space="0" w:color="auto"/>
        <w:bottom w:val="none" w:sz="0" w:space="0" w:color="auto"/>
        <w:right w:val="none" w:sz="0" w:space="0" w:color="auto"/>
      </w:divBdr>
    </w:div>
    <w:div w:id="13885260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4507/epaa.24.1828" TargetMode="Externa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https://libguides.utk.edu/facultychoice" TargetMode="External" Id="rId9" /><Relationship Type="http://schemas.openxmlformats.org/officeDocument/2006/relationships/hyperlink" Target="https://drive.google.com/drive/folders/1jkwHgNDRLeAmVCJdcwlF48eONBPdxzQ9" TargetMode="External" Id="R23a2f2a4a3ab4483" /><Relationship Type="http://schemas.openxmlformats.org/officeDocument/2006/relationships/numbering" Target="/word/numbering.xml" Id="R874b0101274b4e8e" /><Relationship Type="http://schemas.openxmlformats.org/officeDocument/2006/relationships/hyperlink" Target="https://press.rebus.community/blueprint2/" TargetMode="External" Id="R4f503855121b427a" /><Relationship Type="http://schemas.openxmlformats.org/officeDocument/2006/relationships/hyperlink" Target="https://www.tn.gov/thec/bureaus/academic-affairs-and-student-success/textbook.html" TargetMode="External" Id="R99f90de5aaf146b4" /><Relationship Type="http://schemas.openxmlformats.org/officeDocument/2006/relationships/hyperlink" Target="https://creativecommons.org/about/program-areas/education-oer/education-oer-resources/" TargetMode="External" Id="R46fca5b430ca41a5" /><Relationship Type="http://schemas.openxmlformats.org/officeDocument/2006/relationships/hyperlink" Target="https://www.oercommons.org/" TargetMode="External" Id="R7f8d1113f3334ba5" /><Relationship Type="http://schemas.openxmlformats.org/officeDocument/2006/relationships/hyperlink" Target="https://openstax.org/subjects" TargetMode="External" Id="Re844e52e0d1947a5" /><Relationship Type="http://schemas.openxmlformats.org/officeDocument/2006/relationships/hyperlink" Target="https://lumenlearning.com/courses/" TargetMode="External" Id="R9660b444cf8346ee" /><Relationship Type="http://schemas.openxmlformats.org/officeDocument/2006/relationships/hyperlink" Target="https://www.myopenmath.com/" TargetMode="External" Id="R7836d6fb2efb4d31" /><Relationship Type="http://schemas.openxmlformats.org/officeDocument/2006/relationships/hyperlink" Target="https://open.umn.edu/opentextbooks" TargetMode="External" Id="Rd2036a327a7547dc" /><Relationship Type="http://schemas.openxmlformats.org/officeDocument/2006/relationships/hyperlink" Target="https://openstax.org/subjects/view-all" TargetMode="External" Id="R832d69cf899c4caa" /><Relationship Type="http://schemas.openxmlformats.org/officeDocument/2006/relationships/hyperlink" Target="https://lumenlearning.com/courses/" TargetMode="External" Id="R2addd61b45554183" /><Relationship Type="http://schemas.openxmlformats.org/officeDocument/2006/relationships/hyperlink" Target="https://open.umn.edu/opentextbooks" TargetMode="External" Id="R5257e2f2eeef4a9a" /><Relationship Type="http://schemas.openxmlformats.org/officeDocument/2006/relationships/hyperlink" Target="https://open.bccampus.ca/browse-our-collection/find-open-textbooks/" TargetMode="External" Id="R3a70140fb8b7470c" /><Relationship Type="http://schemas.openxmlformats.org/officeDocument/2006/relationships/hyperlink" Target="https://www.merlot.org/merlot/" TargetMode="External" Id="R218207c0a60244f5" /><Relationship Type="http://schemas.openxmlformats.org/officeDocument/2006/relationships/hyperlink" Target="https://doaj.org/" TargetMode="External" Id="R2924e35a87254a18" /><Relationship Type="http://schemas.openxmlformats.org/officeDocument/2006/relationships/hyperlink" Target="https://www.skillscommons.org/" TargetMode="External" Id="Ra15468b8d97f4f1f" /><Relationship Type="http://schemas.openxmlformats.org/officeDocument/2006/relationships/hyperlink" Target="https://www.tn.gov/thec/bureaus/academic-affairs-and-student-success/textbook.html" TargetMode="External" Id="Red17758381764b1d" /><Relationship Type="http://schemas.openxmlformats.org/officeDocument/2006/relationships/hyperlink" Target="https://h5p.org/" TargetMode="External" Id="Rff8f84c6ec954a51" /><Relationship Type="http://schemas.openxmlformats.org/officeDocument/2006/relationships/hyperlink" Target="https://press.rebus.community/blueprint2/" TargetMode="External" Id="Rc1db6e37536f4193" /><Relationship Type="http://schemas.openxmlformats.org/officeDocument/2006/relationships/hyperlink" Target="https://ecampusontario.pressbooks.pub/learnonline/" TargetMode="External" Id="R07560d29e5c14dc8" /><Relationship Type="http://schemas.openxmlformats.org/officeDocument/2006/relationships/hyperlink" Target="https://www.skillscommons.org/" TargetMode="External" Id="Rdf2ad626b8de47ef" /><Relationship Type="http://schemas.openxmlformats.org/officeDocument/2006/relationships/hyperlink" Target="https://open.bccampus.ca/browse-our-collection/find-open-textbooks/" TargetMode="External" Id="Rac6af15538a34df4" /><Relationship Type="http://schemas.openxmlformats.org/officeDocument/2006/relationships/image" Target="/media/image3.png" Id="R997f09e8667249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EF45B6FE0B948807C489EFF8D4A56" ma:contentTypeVersion="11" ma:contentTypeDescription="Create a new document." ma:contentTypeScope="" ma:versionID="c797c67022e36e332a9b4cd85aeca806">
  <xsd:schema xmlns:xsd="http://www.w3.org/2001/XMLSchema" xmlns:xs="http://www.w3.org/2001/XMLSchema" xmlns:p="http://schemas.microsoft.com/office/2006/metadata/properties" xmlns:ns2="319221b3-e9b7-4361-ba0c-508f74f877a0" xmlns:ns3="9bd9d4ee-8b7d-4ba2-9d6a-452f49bed68b" targetNamespace="http://schemas.microsoft.com/office/2006/metadata/properties" ma:root="true" ma:fieldsID="b684b3b61b52c0442b5c3880b5c7f58d" ns2:_="" ns3:_="">
    <xsd:import namespace="319221b3-e9b7-4361-ba0c-508f74f877a0"/>
    <xsd:import namespace="9bd9d4ee-8b7d-4ba2-9d6a-452f49bed6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221b3-e9b7-4361-ba0c-508f74f8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9d4ee-8b7d-4ba2-9d6a-452f49bed6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B30BF-F16E-4BED-BC9B-1D301D532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221b3-e9b7-4361-ba0c-508f74f877a0"/>
    <ds:schemaRef ds:uri="9bd9d4ee-8b7d-4ba2-9d6a-452f49bed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729DD-6823-4A9E-85B4-46020FAD998E}">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http://purl.org/dc/dcmitype/"/>
    <ds:schemaRef ds:uri="http://schemas.microsoft.com/office/infopath/2007/PartnerControls"/>
    <ds:schemaRef ds:uri="9bd9d4ee-8b7d-4ba2-9d6a-452f49bed68b"/>
    <ds:schemaRef ds:uri="319221b3-e9b7-4361-ba0c-508f74f877a0"/>
  </ds:schemaRefs>
</ds:datastoreItem>
</file>

<file path=customXml/itemProps3.xml><?xml version="1.0" encoding="utf-8"?>
<ds:datastoreItem xmlns:ds="http://schemas.openxmlformats.org/officeDocument/2006/customXml" ds:itemID="{3662E150-3683-4640-B41C-B82036684E9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spica</dc:creator>
  <keywords/>
  <dc:description/>
  <lastModifiedBy>spica</lastModifiedBy>
  <revision>7</revision>
  <dcterms:created xsi:type="dcterms:W3CDTF">2020-09-29T12:28:00.0000000Z</dcterms:created>
  <dcterms:modified xsi:type="dcterms:W3CDTF">2020-09-30T16:58:49.9464261Z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0x0101001D0EF45B6FE0B948807C489EFF8D4A56</vt:lpwstr>
  </property>
</Properties>
</file>