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C207" w14:textId="77777777" w:rsidR="005473D5" w:rsidRDefault="005473D5">
      <w:pPr>
        <w:pStyle w:val="BodyText"/>
        <w:rPr>
          <w:rFonts w:ascii="Times New Roman"/>
        </w:rPr>
      </w:pPr>
    </w:p>
    <w:p w14:paraId="060086D3" w14:textId="77777777" w:rsidR="005473D5" w:rsidRDefault="005473D5">
      <w:pPr>
        <w:pStyle w:val="BodyText"/>
        <w:spacing w:before="8"/>
        <w:rPr>
          <w:rFonts w:ascii="Times New Roman"/>
          <w:sz w:val="22"/>
        </w:rPr>
      </w:pPr>
    </w:p>
    <w:p w14:paraId="5D40FEEE" w14:textId="77777777" w:rsidR="005473D5" w:rsidRDefault="00CF76FC">
      <w:pPr>
        <w:pStyle w:val="Heading1"/>
      </w:pPr>
      <w:bookmarkStart w:id="0" w:name="Pharmacy_Provider_Network_Access_Analysi"/>
      <w:bookmarkEnd w:id="0"/>
      <w:r>
        <w:t>Quest Analytics</w:t>
      </w:r>
    </w:p>
    <w:p w14:paraId="2180C5BB" w14:textId="5F1AC82B" w:rsidR="005473D5" w:rsidRDefault="00CF76FC">
      <w:pPr>
        <w:ind w:left="2164" w:right="2342"/>
        <w:jc w:val="center"/>
        <w:rPr>
          <w:b/>
          <w:sz w:val="24"/>
        </w:rPr>
      </w:pPr>
      <w:r>
        <w:rPr>
          <w:b/>
          <w:sz w:val="24"/>
        </w:rPr>
        <w:t xml:space="preserve">Pharmacy Provider Network Access Analysis </w:t>
      </w:r>
      <w:bookmarkStart w:id="1" w:name="RFP_#_31786-00143"/>
      <w:bookmarkEnd w:id="1"/>
      <w:r>
        <w:rPr>
          <w:b/>
          <w:sz w:val="24"/>
        </w:rPr>
        <w:t>RFP # 31786-001</w:t>
      </w:r>
      <w:r w:rsidR="000A380C">
        <w:rPr>
          <w:b/>
          <w:sz w:val="24"/>
        </w:rPr>
        <w:t>74</w:t>
      </w:r>
    </w:p>
    <w:p w14:paraId="642E6588" w14:textId="77777777" w:rsidR="005473D5" w:rsidRDefault="00CF76FC">
      <w:pPr>
        <w:ind w:left="2164" w:right="2264"/>
        <w:jc w:val="center"/>
        <w:rPr>
          <w:b/>
          <w:sz w:val="24"/>
        </w:rPr>
      </w:pPr>
      <w:bookmarkStart w:id="2" w:name="Data_Requirements_&amp;_File_Layouts"/>
      <w:bookmarkEnd w:id="2"/>
      <w:r>
        <w:rPr>
          <w:b/>
          <w:sz w:val="24"/>
        </w:rPr>
        <w:t>Data Requirements &amp; File Layouts</w:t>
      </w:r>
    </w:p>
    <w:p w14:paraId="62FA0100" w14:textId="35B7197E" w:rsidR="005473D5" w:rsidRDefault="00CF76FC">
      <w:pPr>
        <w:pStyle w:val="BodyText"/>
        <w:spacing w:before="121"/>
        <w:ind w:left="119" w:right="278"/>
      </w:pPr>
      <w:r>
        <w:t xml:space="preserve">The State would like to know the potential of your organization’s </w:t>
      </w:r>
      <w:r w:rsidR="00155715">
        <w:t xml:space="preserve">Retail-30 </w:t>
      </w:r>
      <w:r>
        <w:t xml:space="preserve">pharmacy network to service the accessibility needs of its members who utilize pharmacy benefits through our PBM. To measure that potential, this RFP requires each Proposer to submit a Quest Analytics Network Access Analysis report. </w:t>
      </w:r>
      <w:r w:rsidR="00155715">
        <w:t xml:space="preserve">Your organization’s Retail-30 pharmacy </w:t>
      </w:r>
      <w:r>
        <w:t xml:space="preserve">network’s relative potential will be measured by 1) the number of pharmacies in the network; and 2) the average distance to one (1) </w:t>
      </w:r>
      <w:r w:rsidR="00342B85">
        <w:t xml:space="preserve">Retail-30 </w:t>
      </w:r>
      <w:r>
        <w:t xml:space="preserve">pharmacy for </w:t>
      </w:r>
      <w:r w:rsidR="00651D06">
        <w:t xml:space="preserve">current </w:t>
      </w:r>
      <w:r>
        <w:t xml:space="preserve"> enrollees</w:t>
      </w:r>
      <w:r w:rsidR="00651D06">
        <w:t xml:space="preserve"> residing in the State of Tennessee</w:t>
      </w:r>
      <w:r>
        <w:t>.</w:t>
      </w:r>
    </w:p>
    <w:p w14:paraId="66B4F6D0" w14:textId="77777777" w:rsidR="00CD73F7" w:rsidRDefault="00CD73F7">
      <w:pPr>
        <w:pStyle w:val="BodyText"/>
        <w:spacing w:before="9"/>
        <w:rPr>
          <w:sz w:val="16"/>
        </w:rPr>
      </w:pPr>
    </w:p>
    <w:p w14:paraId="2C053ABD" w14:textId="3253C90D" w:rsidR="005473D5" w:rsidRDefault="00B54019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E98DA5B" wp14:editId="25A362DF">
                <wp:simplePos x="0" y="0"/>
                <wp:positionH relativeFrom="page">
                  <wp:posOffset>923925</wp:posOffset>
                </wp:positionH>
                <wp:positionV relativeFrom="paragraph">
                  <wp:posOffset>156210</wp:posOffset>
                </wp:positionV>
                <wp:extent cx="6012180" cy="676275"/>
                <wp:effectExtent l="0" t="0" r="26670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67627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E1AEE1" w14:textId="10643FEB" w:rsidR="005473D5" w:rsidRDefault="00CF76FC" w:rsidP="002E33F5">
                            <w:pPr>
                              <w:ind w:right="14"/>
                              <w:rPr>
                                <w:b/>
                                <w:sz w:val="20"/>
                                <w:lang w:bidi="en-U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DEFINITION: For the purpose of this analysis, “</w:t>
                            </w:r>
                            <w:r w:rsidR="00342B85">
                              <w:rPr>
                                <w:b/>
                                <w:sz w:val="20"/>
                              </w:rPr>
                              <w:t xml:space="preserve">Retail-30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Pharmacy” shall be defined as </w:t>
                            </w:r>
                            <w:r w:rsidR="00676F5B">
                              <w:rPr>
                                <w:b/>
                                <w:sz w:val="20"/>
                                <w:lang w:bidi="en-US"/>
                              </w:rPr>
                              <w:t>a</w:t>
                            </w:r>
                            <w:r w:rsidR="001D3EAC" w:rsidRPr="001D3EAC">
                              <w:rPr>
                                <w:b/>
                                <w:sz w:val="20"/>
                                <w:lang w:bidi="en-US"/>
                              </w:rPr>
                              <w:t xml:space="preserve"> network Retail Pharmacy that offers up to a 30-day supply of medications</w:t>
                            </w:r>
                            <w:r w:rsidR="00676F5B">
                              <w:rPr>
                                <w:b/>
                                <w:sz w:val="20"/>
                                <w:lang w:bidi="en-US"/>
                              </w:rPr>
                              <w:t xml:space="preserve"> </w:t>
                            </w:r>
                            <w:r w:rsidR="00676F5B" w:rsidRPr="00676F5B">
                              <w:rPr>
                                <w:b/>
                                <w:sz w:val="20"/>
                                <w:lang w:bidi="en-US"/>
                              </w:rPr>
                              <w:t>that participates in the PBM’s network of Participating Pharmacies pursuant to an agreement between the Participating Pharmacy and PBM for such Pharmacy’s dispensing of Covered Drugs to Members.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8D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12.3pt;width:473.4pt;height:53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" filled="f" strokeweight="1.44pt">
                <v:textbox inset="0,0,0,0">
                  <w:txbxContent>
                    <w:p w14:paraId="4CE1AEE1" w14:textId="10643FEB" w:rsidR="005473D5" w:rsidRDefault="00CF76FC" w:rsidP="002E33F5">
                      <w:pPr>
                        <w:ind w:right="14"/>
                        <w:rPr>
                          <w:b/>
                          <w:sz w:val="20"/>
                          <w:lang w:bidi="en-US"/>
                        </w:rPr>
                      </w:pPr>
                      <w:r>
                        <w:rPr>
                          <w:b/>
                          <w:sz w:val="20"/>
                        </w:rPr>
                        <w:t>DEFINITION: For the purpose of this analysis, “</w:t>
                      </w:r>
                      <w:r w:rsidR="00342B85">
                        <w:rPr>
                          <w:b/>
                          <w:sz w:val="20"/>
                        </w:rPr>
                        <w:t xml:space="preserve">Retail-30 </w:t>
                      </w:r>
                      <w:r>
                        <w:rPr>
                          <w:b/>
                          <w:sz w:val="20"/>
                        </w:rPr>
                        <w:t xml:space="preserve">Pharmacy” shall be defined as </w:t>
                      </w:r>
                      <w:r w:rsidR="00676F5B">
                        <w:rPr>
                          <w:b/>
                          <w:sz w:val="20"/>
                          <w:lang w:bidi="en-US"/>
                        </w:rPr>
                        <w:t>a</w:t>
                      </w:r>
                      <w:r w:rsidR="001D3EAC" w:rsidRPr="001D3EAC">
                        <w:rPr>
                          <w:b/>
                          <w:sz w:val="20"/>
                          <w:lang w:bidi="en-US"/>
                        </w:rPr>
                        <w:t xml:space="preserve"> network Retail Pharmacy that offers up to a 30-day supply of medications</w:t>
                      </w:r>
                      <w:r w:rsidR="00676F5B">
                        <w:rPr>
                          <w:b/>
                          <w:sz w:val="20"/>
                          <w:lang w:bidi="en-US"/>
                        </w:rPr>
                        <w:t xml:space="preserve"> </w:t>
                      </w:r>
                      <w:r w:rsidR="00676F5B" w:rsidRPr="00676F5B">
                        <w:rPr>
                          <w:b/>
                          <w:sz w:val="20"/>
                          <w:lang w:bidi="en-US"/>
                        </w:rPr>
                        <w:t>that participates in the PBM’s network of Participating Pharmacies pursuant to an agreement between the Participating Pharmacy and PBM for such Pharmacy’s dispensing of Covered Drugs to Members.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AB210D" w14:textId="3D28F01E" w:rsidR="005473D5" w:rsidRDefault="005473D5">
      <w:pPr>
        <w:pStyle w:val="BodyText"/>
        <w:spacing w:before="1"/>
        <w:rPr>
          <w:sz w:val="9"/>
        </w:rPr>
      </w:pPr>
    </w:p>
    <w:p w14:paraId="66908477" w14:textId="77777777" w:rsidR="00CD73F7" w:rsidRDefault="00CD73F7">
      <w:pPr>
        <w:pStyle w:val="BodyText"/>
        <w:spacing w:before="1"/>
        <w:rPr>
          <w:sz w:val="9"/>
        </w:rPr>
      </w:pPr>
    </w:p>
    <w:p w14:paraId="431FD8FF" w14:textId="77777777" w:rsidR="005473D5" w:rsidRDefault="00CF76FC">
      <w:pPr>
        <w:spacing w:before="93"/>
        <w:ind w:left="120"/>
        <w:rPr>
          <w:b/>
          <w:sz w:val="20"/>
        </w:rPr>
      </w:pPr>
      <w:bookmarkStart w:id="3" w:name="Data_Items"/>
      <w:bookmarkEnd w:id="3"/>
      <w:r>
        <w:rPr>
          <w:b/>
          <w:sz w:val="20"/>
        </w:rPr>
        <w:t>Data Items</w:t>
      </w:r>
    </w:p>
    <w:p w14:paraId="37D49058" w14:textId="5FADB934" w:rsidR="005473D5" w:rsidRDefault="00CF76FC">
      <w:pPr>
        <w:pStyle w:val="BodyText"/>
        <w:spacing w:before="2"/>
        <w:ind w:left="120" w:right="278" w:hanging="1"/>
      </w:pPr>
      <w:r>
        <w:t xml:space="preserve">To analyze the accessibility of Proposers’ pharmacy network for the State’s member population, the Quest </w:t>
      </w:r>
      <w:r>
        <w:t>Analytics Suite</w:t>
      </w:r>
      <w:r w:rsidR="000A380C">
        <w:rPr>
          <w:rFonts w:ascii="Book Antiqua" w:hAnsi="Book Antiqua"/>
        </w:rPr>
        <w:t xml:space="preserve"> </w:t>
      </w:r>
      <w:r>
        <w:t xml:space="preserve">requires both an employee data file and a provider data file. Tennessee employee data, listed with tallies by </w:t>
      </w:r>
      <w:r w:rsidR="000A380C">
        <w:t>ZIP</w:t>
      </w:r>
      <w:r>
        <w:t xml:space="preserve"> code and the </w:t>
      </w:r>
      <w:r w:rsidR="000A380C">
        <w:t>ZIP</w:t>
      </w:r>
      <w:r>
        <w:t xml:space="preserve"> code classification are included in a file accompanying the </w:t>
      </w:r>
      <w:r w:rsidRPr="002B6B4E">
        <w:t>RFP</w:t>
      </w:r>
      <w:r w:rsidR="00F82FB0" w:rsidRPr="002B6B4E">
        <w:t xml:space="preserve"> (Appendix 7.2)</w:t>
      </w:r>
      <w:r w:rsidRPr="002B6B4E">
        <w:t>. The file is in Microsoft Excel format and has also been provided to Quest Analytics. Your pharmacy provider</w:t>
      </w:r>
      <w:r>
        <w:t xml:space="preserve"> files must contain </w:t>
      </w:r>
      <w:r>
        <w:t>the following:</w:t>
      </w:r>
    </w:p>
    <w:p w14:paraId="70B25469" w14:textId="77777777" w:rsidR="005473D5" w:rsidRDefault="00CF76FC">
      <w:pPr>
        <w:pStyle w:val="ListParagraph"/>
        <w:numPr>
          <w:ilvl w:val="0"/>
          <w:numId w:val="5"/>
        </w:numPr>
        <w:tabs>
          <w:tab w:val="left" w:pos="660"/>
          <w:tab w:val="left" w:pos="661"/>
        </w:tabs>
        <w:spacing w:line="228" w:lineRule="exact"/>
        <w:rPr>
          <w:sz w:val="20"/>
        </w:rPr>
      </w:pPr>
      <w:bookmarkStart w:id="4" w:name="•_Pharmacy_name"/>
      <w:bookmarkEnd w:id="4"/>
      <w:r>
        <w:rPr>
          <w:sz w:val="20"/>
        </w:rPr>
        <w:t>Pharmacy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</w:p>
    <w:p w14:paraId="045D3530" w14:textId="77777777" w:rsidR="005473D5" w:rsidRDefault="00CF76FC">
      <w:pPr>
        <w:pStyle w:val="ListParagraph"/>
        <w:numPr>
          <w:ilvl w:val="0"/>
          <w:numId w:val="5"/>
        </w:numPr>
        <w:tabs>
          <w:tab w:val="left" w:pos="659"/>
          <w:tab w:val="left" w:pos="661"/>
        </w:tabs>
        <w:rPr>
          <w:sz w:val="20"/>
        </w:rPr>
      </w:pPr>
      <w:r>
        <w:rPr>
          <w:sz w:val="20"/>
        </w:rPr>
        <w:t>Street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</w:p>
    <w:p w14:paraId="06CE1B6D" w14:textId="77777777" w:rsidR="005473D5" w:rsidRDefault="00CF76FC">
      <w:pPr>
        <w:pStyle w:val="ListParagraph"/>
        <w:numPr>
          <w:ilvl w:val="0"/>
          <w:numId w:val="5"/>
        </w:numPr>
        <w:tabs>
          <w:tab w:val="left" w:pos="659"/>
          <w:tab w:val="left" w:pos="661"/>
        </w:tabs>
        <w:rPr>
          <w:sz w:val="20"/>
        </w:rPr>
      </w:pPr>
      <w:bookmarkStart w:id="5" w:name="•_City"/>
      <w:bookmarkEnd w:id="5"/>
      <w:r>
        <w:rPr>
          <w:sz w:val="20"/>
        </w:rPr>
        <w:t>City</w:t>
      </w:r>
    </w:p>
    <w:p w14:paraId="2BFEE5C9" w14:textId="77777777" w:rsidR="005473D5" w:rsidRDefault="00CF76FC">
      <w:pPr>
        <w:pStyle w:val="ListParagraph"/>
        <w:numPr>
          <w:ilvl w:val="0"/>
          <w:numId w:val="5"/>
        </w:numPr>
        <w:tabs>
          <w:tab w:val="left" w:pos="659"/>
          <w:tab w:val="left" w:pos="661"/>
        </w:tabs>
        <w:rPr>
          <w:sz w:val="20"/>
        </w:rPr>
      </w:pPr>
      <w:bookmarkStart w:id="6" w:name="•_State"/>
      <w:bookmarkEnd w:id="6"/>
      <w:r>
        <w:rPr>
          <w:sz w:val="20"/>
        </w:rPr>
        <w:t>State</w:t>
      </w:r>
    </w:p>
    <w:p w14:paraId="6CC22AE8" w14:textId="5904AF3C" w:rsidR="005473D5" w:rsidRDefault="00CF76FC">
      <w:pPr>
        <w:pStyle w:val="ListParagraph"/>
        <w:numPr>
          <w:ilvl w:val="0"/>
          <w:numId w:val="5"/>
        </w:numPr>
        <w:tabs>
          <w:tab w:val="left" w:pos="659"/>
          <w:tab w:val="left" w:pos="660"/>
        </w:tabs>
        <w:spacing w:line="229" w:lineRule="exact"/>
        <w:ind w:left="659"/>
        <w:rPr>
          <w:sz w:val="20"/>
        </w:rPr>
      </w:pPr>
      <w:bookmarkStart w:id="7" w:name="•_5-digit_Zip_Code"/>
      <w:bookmarkStart w:id="8" w:name="•_NCPDP_number_(full_6_digits)"/>
      <w:bookmarkEnd w:id="7"/>
      <w:bookmarkEnd w:id="8"/>
      <w:r>
        <w:rPr>
          <w:sz w:val="20"/>
        </w:rPr>
        <w:t xml:space="preserve">5-digit </w:t>
      </w:r>
      <w:r w:rsidR="000A380C">
        <w:rPr>
          <w:sz w:val="20"/>
        </w:rPr>
        <w:t>ZIP</w:t>
      </w:r>
      <w:r>
        <w:rPr>
          <w:spacing w:val="-9"/>
          <w:sz w:val="20"/>
        </w:rPr>
        <w:t xml:space="preserve"> </w:t>
      </w:r>
      <w:r>
        <w:rPr>
          <w:sz w:val="20"/>
        </w:rPr>
        <w:t>Code</w:t>
      </w:r>
    </w:p>
    <w:p w14:paraId="6FF4ECC8" w14:textId="77777777" w:rsidR="005473D5" w:rsidRDefault="00CF76FC">
      <w:pPr>
        <w:pStyle w:val="ListParagraph"/>
        <w:numPr>
          <w:ilvl w:val="0"/>
          <w:numId w:val="5"/>
        </w:numPr>
        <w:tabs>
          <w:tab w:val="left" w:pos="659"/>
          <w:tab w:val="left" w:pos="660"/>
        </w:tabs>
        <w:spacing w:line="229" w:lineRule="exact"/>
        <w:ind w:left="659"/>
        <w:rPr>
          <w:sz w:val="20"/>
        </w:rPr>
      </w:pPr>
      <w:r>
        <w:rPr>
          <w:sz w:val="20"/>
        </w:rPr>
        <w:t>NCPDP number (full 6</w:t>
      </w:r>
      <w:r>
        <w:rPr>
          <w:spacing w:val="-10"/>
          <w:sz w:val="20"/>
        </w:rPr>
        <w:t xml:space="preserve"> </w:t>
      </w:r>
      <w:r>
        <w:rPr>
          <w:sz w:val="20"/>
        </w:rPr>
        <w:t>digits)</w:t>
      </w:r>
    </w:p>
    <w:p w14:paraId="222CA114" w14:textId="77777777" w:rsidR="005473D5" w:rsidRDefault="00CF76FC">
      <w:pPr>
        <w:pStyle w:val="ListParagraph"/>
        <w:numPr>
          <w:ilvl w:val="0"/>
          <w:numId w:val="5"/>
        </w:numPr>
        <w:tabs>
          <w:tab w:val="left" w:pos="659"/>
          <w:tab w:val="left" w:pos="660"/>
        </w:tabs>
        <w:ind w:left="659"/>
        <w:rPr>
          <w:sz w:val="20"/>
        </w:rPr>
      </w:pPr>
      <w:bookmarkStart w:id="9" w:name="•_NPI_number_(full_10-digit_number)"/>
      <w:bookmarkEnd w:id="9"/>
      <w:r>
        <w:rPr>
          <w:sz w:val="20"/>
        </w:rPr>
        <w:t>NPI number (full 10-digit</w:t>
      </w:r>
      <w:r>
        <w:rPr>
          <w:spacing w:val="-12"/>
          <w:sz w:val="20"/>
        </w:rPr>
        <w:t xml:space="preserve"> </w:t>
      </w:r>
      <w:r>
        <w:rPr>
          <w:sz w:val="20"/>
        </w:rPr>
        <w:t>number)</w:t>
      </w:r>
    </w:p>
    <w:p w14:paraId="252C4FD0" w14:textId="77777777" w:rsidR="005473D5" w:rsidRDefault="005473D5">
      <w:pPr>
        <w:pStyle w:val="BodyText"/>
        <w:spacing w:before="9"/>
        <w:rPr>
          <w:sz w:val="19"/>
        </w:rPr>
      </w:pPr>
    </w:p>
    <w:p w14:paraId="2FFEA658" w14:textId="77777777" w:rsidR="005473D5" w:rsidRDefault="00CF76FC">
      <w:pPr>
        <w:pStyle w:val="Heading2"/>
        <w:spacing w:before="1"/>
        <w:ind w:left="119"/>
      </w:pPr>
      <w:bookmarkStart w:id="10" w:name="Data_Format"/>
      <w:bookmarkEnd w:id="10"/>
      <w:r>
        <w:t>Data Format</w:t>
      </w:r>
    </w:p>
    <w:p w14:paraId="57405842" w14:textId="77777777" w:rsidR="005473D5" w:rsidRDefault="00CF76FC">
      <w:pPr>
        <w:pStyle w:val="BodyText"/>
        <w:spacing w:before="3"/>
        <w:ind w:left="119" w:right="289"/>
      </w:pPr>
      <w:r>
        <w:t>If you intend to have Quest Analytics conduct this analysis, you must submit your data to Quest Analytics in one of the following formats: Access, Excel, Text (Fixed Width or Delimited) and send electronically.</w:t>
      </w:r>
    </w:p>
    <w:p w14:paraId="5A86B118" w14:textId="77777777" w:rsidR="005473D5" w:rsidRDefault="005473D5">
      <w:pPr>
        <w:pStyle w:val="BodyText"/>
        <w:spacing w:before="1"/>
      </w:pPr>
    </w:p>
    <w:p w14:paraId="766F8BDB" w14:textId="14A27ACA" w:rsidR="005473D5" w:rsidRDefault="000A380C" w:rsidP="002B6B4E">
      <w:pPr>
        <w:pStyle w:val="BodyText"/>
        <w:ind w:left="90"/>
      </w:pPr>
      <w:r w:rsidRPr="000A380C">
        <w:t xml:space="preserve">If you have the Quest Analytics Suite™ and need technical support on how to utilize the software, the team can be contacted at support@questanalytics.com or 920.739.4552. If you need Quest Analytics to perform the analysis on your behalf, please contact </w:t>
      </w:r>
      <w:hyperlink r:id="rId7" w:history="1">
        <w:r w:rsidRPr="00BA1833">
          <w:rPr>
            <w:rStyle w:val="Hyperlink"/>
          </w:rPr>
          <w:t>consulting@questanalytics.com</w:t>
        </w:r>
      </w:hyperlink>
      <w:r>
        <w:t>.</w:t>
      </w:r>
    </w:p>
    <w:p w14:paraId="3055540F" w14:textId="77777777" w:rsidR="005473D5" w:rsidRDefault="005473D5">
      <w:pPr>
        <w:pStyle w:val="BodyText"/>
        <w:spacing w:before="7"/>
        <w:rPr>
          <w:sz w:val="19"/>
        </w:rPr>
      </w:pPr>
    </w:p>
    <w:p w14:paraId="548694E5" w14:textId="77777777" w:rsidR="005473D5" w:rsidRDefault="00CF76FC">
      <w:pPr>
        <w:pStyle w:val="Heading2"/>
        <w:ind w:left="2164" w:right="2264"/>
        <w:jc w:val="center"/>
      </w:pPr>
      <w:bookmarkStart w:id="11" w:name="Standards_and_Specifications"/>
      <w:bookmarkEnd w:id="11"/>
      <w:r>
        <w:rPr>
          <w:u w:val="thick"/>
        </w:rPr>
        <w:t>Standards and Specifications</w:t>
      </w:r>
    </w:p>
    <w:p w14:paraId="4A0B000A" w14:textId="77777777" w:rsidR="005473D5" w:rsidRDefault="00CF76FC">
      <w:pPr>
        <w:pStyle w:val="BodyText"/>
        <w:spacing w:before="122"/>
        <w:ind w:left="120" w:right="278"/>
      </w:pPr>
      <w:r>
        <w:t>The standards and specifications listed are to be followed by all proposers. This will enable the State to compare, on a consistent basis, the accessibility of each Proposer’s pharmacy provider network. It is critical that each analysis meet the following data standards and report specifications.</w:t>
      </w:r>
    </w:p>
    <w:p w14:paraId="230D5A39" w14:textId="47F81CAB" w:rsidR="005473D5" w:rsidRDefault="005473D5">
      <w:pPr>
        <w:pStyle w:val="BodyText"/>
        <w:spacing w:before="7"/>
        <w:rPr>
          <w:sz w:val="19"/>
        </w:rPr>
      </w:pPr>
    </w:p>
    <w:p w14:paraId="1470B699" w14:textId="77777777" w:rsidR="00CD73F7" w:rsidRDefault="00CD73F7">
      <w:pPr>
        <w:pStyle w:val="BodyText"/>
        <w:spacing w:before="7"/>
        <w:rPr>
          <w:sz w:val="19"/>
        </w:rPr>
      </w:pPr>
    </w:p>
    <w:p w14:paraId="524B0756" w14:textId="77777777" w:rsidR="005473D5" w:rsidRDefault="00CF76FC">
      <w:pPr>
        <w:pStyle w:val="Heading2"/>
        <w:numPr>
          <w:ilvl w:val="0"/>
          <w:numId w:val="4"/>
        </w:numPr>
        <w:tabs>
          <w:tab w:val="left" w:pos="480"/>
        </w:tabs>
        <w:ind w:hanging="359"/>
      </w:pPr>
      <w:bookmarkStart w:id="12" w:name="A.__Analysis_Requirements"/>
      <w:bookmarkEnd w:id="12"/>
      <w:r>
        <w:t>Analysis</w:t>
      </w:r>
      <w:r>
        <w:rPr>
          <w:spacing w:val="-10"/>
        </w:rPr>
        <w:t xml:space="preserve"> </w:t>
      </w:r>
      <w:r>
        <w:t>Requirements</w:t>
      </w:r>
    </w:p>
    <w:p w14:paraId="236544C9" w14:textId="77777777" w:rsidR="005473D5" w:rsidRDefault="00CF76FC">
      <w:pPr>
        <w:pStyle w:val="ListParagraph"/>
        <w:numPr>
          <w:ilvl w:val="1"/>
          <w:numId w:val="4"/>
        </w:numPr>
        <w:tabs>
          <w:tab w:val="left" w:pos="841"/>
        </w:tabs>
        <w:spacing w:before="7" w:line="237" w:lineRule="auto"/>
        <w:ind w:right="301"/>
        <w:jc w:val="both"/>
        <w:rPr>
          <w:sz w:val="20"/>
        </w:rPr>
      </w:pPr>
      <w:bookmarkStart w:id="13" w:name="1._Use_the_Quest_Analytics_Suite™_Access"/>
      <w:bookmarkEnd w:id="13"/>
      <w:r>
        <w:rPr>
          <w:sz w:val="20"/>
        </w:rPr>
        <w:t>Use the Quest Analytics Suite</w:t>
      </w:r>
      <w:r>
        <w:rPr>
          <w:rFonts w:ascii="Book Antiqua" w:hAnsi="Book Antiqua"/>
          <w:sz w:val="20"/>
        </w:rPr>
        <w:t xml:space="preserve">™ </w:t>
      </w:r>
      <w:r>
        <w:rPr>
          <w:sz w:val="20"/>
        </w:rPr>
        <w:t>Access Analysis Module. If you do not have the Quest Analytics Suite</w:t>
      </w:r>
      <w:r>
        <w:rPr>
          <w:rFonts w:ascii="Book Antiqua" w:hAnsi="Book Antiqua"/>
          <w:sz w:val="20"/>
        </w:rPr>
        <w:t>™</w:t>
      </w:r>
      <w:r>
        <w:rPr>
          <w:sz w:val="20"/>
        </w:rPr>
        <w:t xml:space="preserve">, </w:t>
      </w:r>
      <w:r w:rsidRPr="002B6B4E">
        <w:rPr>
          <w:sz w:val="20"/>
        </w:rPr>
        <w:t>call 920.739.4552</w:t>
      </w:r>
      <w:r>
        <w:rPr>
          <w:sz w:val="20"/>
        </w:rPr>
        <w:t xml:space="preserve"> or email </w:t>
      </w:r>
      <w:hyperlink r:id="rId8">
        <w:r>
          <w:rPr>
            <w:color w:val="0000FF"/>
            <w:sz w:val="20"/>
            <w:u w:val="single" w:color="0000FF"/>
          </w:rPr>
          <w:t xml:space="preserve">consulting@questanalytics.com </w:t>
        </w:r>
      </w:hyperlink>
      <w:r>
        <w:rPr>
          <w:sz w:val="20"/>
        </w:rPr>
        <w:t>at Quest Analytics to</w:t>
      </w:r>
      <w:r>
        <w:rPr>
          <w:spacing w:val="-35"/>
          <w:sz w:val="20"/>
        </w:rPr>
        <w:t xml:space="preserve"> </w:t>
      </w:r>
      <w:r>
        <w:rPr>
          <w:sz w:val="20"/>
        </w:rPr>
        <w:t>receive a quote for them to perform the analyses for</w:t>
      </w:r>
      <w:r>
        <w:rPr>
          <w:spacing w:val="-24"/>
          <w:sz w:val="20"/>
        </w:rPr>
        <w:t xml:space="preserve"> </w:t>
      </w:r>
      <w:r>
        <w:rPr>
          <w:sz w:val="20"/>
        </w:rPr>
        <w:t>you.</w:t>
      </w:r>
    </w:p>
    <w:p w14:paraId="7F0CA4FD" w14:textId="77777777" w:rsidR="005473D5" w:rsidRDefault="005473D5">
      <w:pPr>
        <w:spacing w:line="237" w:lineRule="auto"/>
        <w:jc w:val="both"/>
        <w:rPr>
          <w:sz w:val="20"/>
        </w:rPr>
        <w:sectPr w:rsidR="005473D5">
          <w:headerReference w:type="default" r:id="rId9"/>
          <w:footerReference w:type="default" r:id="rId10"/>
          <w:type w:val="continuous"/>
          <w:pgSz w:w="12240" w:h="15840"/>
          <w:pgMar w:top="1160" w:right="1220" w:bottom="1260" w:left="1320" w:header="722" w:footer="1070" w:gutter="0"/>
          <w:pgNumType w:start="1"/>
          <w:cols w:space="720"/>
        </w:sectPr>
      </w:pPr>
    </w:p>
    <w:p w14:paraId="2322732D" w14:textId="77777777" w:rsidR="005473D5" w:rsidRDefault="005473D5">
      <w:pPr>
        <w:pStyle w:val="BodyText"/>
        <w:spacing w:before="6"/>
        <w:rPr>
          <w:sz w:val="14"/>
        </w:rPr>
      </w:pPr>
    </w:p>
    <w:p w14:paraId="7BA94329" w14:textId="77777777" w:rsidR="005473D5" w:rsidRDefault="00CF76FC">
      <w:pPr>
        <w:pStyle w:val="ListParagraph"/>
        <w:numPr>
          <w:ilvl w:val="0"/>
          <w:numId w:val="4"/>
        </w:numPr>
        <w:tabs>
          <w:tab w:val="left" w:pos="460"/>
        </w:tabs>
        <w:spacing w:before="92"/>
        <w:ind w:left="459" w:hanging="359"/>
        <w:rPr>
          <w:b/>
          <w:sz w:val="20"/>
        </w:rPr>
      </w:pPr>
      <w:bookmarkStart w:id="14" w:name="7._Your_analysis_must_include_the_follow"/>
      <w:bookmarkStart w:id="15" w:name="B.__Data_Standards"/>
      <w:bookmarkEnd w:id="14"/>
      <w:bookmarkEnd w:id="15"/>
      <w:r>
        <w:rPr>
          <w:b/>
          <w:sz w:val="20"/>
        </w:rPr>
        <w:t>Data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Standards</w:t>
      </w:r>
    </w:p>
    <w:p w14:paraId="2782767B" w14:textId="52210332" w:rsidR="005473D5" w:rsidRDefault="00CF76FC" w:rsidP="00B54019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ind w:left="820" w:right="360" w:hanging="374"/>
        <w:jc w:val="left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 w:rsidR="000A380C">
        <w:rPr>
          <w:sz w:val="20"/>
        </w:rPr>
        <w:t>ZIP</w:t>
      </w:r>
      <w:r>
        <w:rPr>
          <w:spacing w:val="-6"/>
          <w:sz w:val="20"/>
        </w:rPr>
        <w:t xml:space="preserve"> </w:t>
      </w:r>
      <w:r>
        <w:rPr>
          <w:sz w:val="20"/>
        </w:rPr>
        <w:t>codes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contained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Appendix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7.</w:t>
      </w:r>
      <w:r w:rsidR="000A380C">
        <w:rPr>
          <w:b/>
          <w:sz w:val="20"/>
        </w:rPr>
        <w:t>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</w:t>
      </w:r>
      <w:r w:rsidR="000A380C">
        <w:rPr>
          <w:b/>
          <w:sz w:val="20"/>
        </w:rPr>
        <w:t>IP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Counts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analyze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your network relative to the State of Tennessee member population. </w:t>
      </w:r>
      <w:r w:rsidR="00AE1F4E">
        <w:rPr>
          <w:sz w:val="20"/>
        </w:rPr>
        <w:t>Your report must i</w:t>
      </w:r>
      <w:r>
        <w:rPr>
          <w:sz w:val="20"/>
        </w:rPr>
        <w:t xml:space="preserve">nclude all </w:t>
      </w:r>
      <w:r w:rsidR="000A380C">
        <w:rPr>
          <w:sz w:val="20"/>
        </w:rPr>
        <w:t>ZIP</w:t>
      </w:r>
      <w:r>
        <w:rPr>
          <w:spacing w:val="-26"/>
          <w:sz w:val="20"/>
        </w:rPr>
        <w:t xml:space="preserve"> </w:t>
      </w:r>
      <w:r>
        <w:rPr>
          <w:sz w:val="20"/>
        </w:rPr>
        <w:t>codes</w:t>
      </w:r>
      <w:r w:rsidR="00AE1F4E">
        <w:rPr>
          <w:sz w:val="20"/>
        </w:rPr>
        <w:t xml:space="preserve"> included in Appendix 7.2</w:t>
      </w:r>
      <w:r>
        <w:rPr>
          <w:sz w:val="20"/>
        </w:rPr>
        <w:t>.</w:t>
      </w:r>
    </w:p>
    <w:p w14:paraId="53080674" w14:textId="5A6AA9D6" w:rsidR="005473D5" w:rsidRDefault="00CF76FC">
      <w:pPr>
        <w:pStyle w:val="ListParagraph"/>
        <w:numPr>
          <w:ilvl w:val="0"/>
          <w:numId w:val="3"/>
        </w:numPr>
        <w:tabs>
          <w:tab w:val="left" w:pos="820"/>
        </w:tabs>
        <w:ind w:right="352" w:hanging="359"/>
        <w:jc w:val="left"/>
        <w:rPr>
          <w:sz w:val="20"/>
        </w:rPr>
      </w:pPr>
      <w:r>
        <w:rPr>
          <w:sz w:val="20"/>
        </w:rPr>
        <w:t xml:space="preserve">Your </w:t>
      </w:r>
      <w:r w:rsidR="00342B85">
        <w:rPr>
          <w:sz w:val="20"/>
        </w:rPr>
        <w:t>Retail-30 Network</w:t>
      </w:r>
      <w:r w:rsidR="00CD73F7">
        <w:rPr>
          <w:sz w:val="20"/>
        </w:rPr>
        <w:t xml:space="preserve"> </w:t>
      </w:r>
      <w:r>
        <w:rPr>
          <w:sz w:val="20"/>
        </w:rPr>
        <w:t xml:space="preserve">Pharmacy addresses should be geocoded at the address level. For any </w:t>
      </w:r>
      <w:r w:rsidR="00342B85">
        <w:rPr>
          <w:sz w:val="20"/>
        </w:rPr>
        <w:t>Retail-30 Network</w:t>
      </w:r>
      <w:r w:rsidR="00CD73F7">
        <w:rPr>
          <w:sz w:val="20"/>
        </w:rPr>
        <w:t xml:space="preserve"> </w:t>
      </w:r>
      <w:r>
        <w:rPr>
          <w:sz w:val="20"/>
        </w:rPr>
        <w:t>Pharmacy’s</w:t>
      </w:r>
      <w:r>
        <w:rPr>
          <w:spacing w:val="-8"/>
          <w:sz w:val="20"/>
        </w:rPr>
        <w:t xml:space="preserve"> </w:t>
      </w:r>
      <w:r>
        <w:rPr>
          <w:sz w:val="20"/>
        </w:rPr>
        <w:t>address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cannot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exactly</w:t>
      </w:r>
      <w:r>
        <w:rPr>
          <w:spacing w:val="-12"/>
          <w:sz w:val="20"/>
        </w:rPr>
        <w:t xml:space="preserve"> </w:t>
      </w:r>
      <w:r>
        <w:rPr>
          <w:sz w:val="20"/>
        </w:rPr>
        <w:t>geocoded,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 w:rsidR="000A380C">
        <w:rPr>
          <w:sz w:val="20"/>
        </w:rPr>
        <w:t>ZIP</w:t>
      </w:r>
      <w:r>
        <w:rPr>
          <w:sz w:val="20"/>
        </w:rPr>
        <w:t>-distributive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spacing w:val="-8"/>
          <w:sz w:val="20"/>
        </w:rPr>
        <w:t xml:space="preserve"> </w:t>
      </w:r>
      <w:r>
        <w:rPr>
          <w:sz w:val="20"/>
        </w:rPr>
        <w:t>points</w:t>
      </w:r>
      <w:r>
        <w:rPr>
          <w:spacing w:val="-8"/>
          <w:sz w:val="20"/>
        </w:rPr>
        <w:t xml:space="preserve"> </w:t>
      </w:r>
      <w:r>
        <w:rPr>
          <w:sz w:val="20"/>
        </w:rPr>
        <w:t>can</w:t>
      </w:r>
      <w:r>
        <w:rPr>
          <w:spacing w:val="-8"/>
          <w:sz w:val="20"/>
        </w:rPr>
        <w:t xml:space="preserve"> </w:t>
      </w:r>
      <w:r>
        <w:rPr>
          <w:sz w:val="20"/>
        </w:rPr>
        <w:t>be used,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takes</w:t>
      </w:r>
      <w:r>
        <w:rPr>
          <w:spacing w:val="-8"/>
          <w:sz w:val="20"/>
        </w:rPr>
        <w:t xml:space="preserve"> </w:t>
      </w:r>
      <w:r>
        <w:rPr>
          <w:sz w:val="20"/>
        </w:rPr>
        <w:t>into</w:t>
      </w:r>
      <w:r>
        <w:rPr>
          <w:spacing w:val="-9"/>
          <w:sz w:val="20"/>
        </w:rPr>
        <w:t xml:space="preserve"> </w:t>
      </w:r>
      <w:r>
        <w:rPr>
          <w:sz w:val="20"/>
        </w:rPr>
        <w:t>account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population</w:t>
      </w:r>
      <w:r>
        <w:rPr>
          <w:spacing w:val="-9"/>
          <w:sz w:val="20"/>
        </w:rPr>
        <w:t xml:space="preserve"> </w:t>
      </w:r>
      <w:r>
        <w:rPr>
          <w:sz w:val="20"/>
        </w:rPr>
        <w:t>patterns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distribute</w:t>
      </w:r>
      <w:r>
        <w:rPr>
          <w:spacing w:val="-9"/>
          <w:sz w:val="20"/>
        </w:rPr>
        <w:t xml:space="preserve"> </w:t>
      </w:r>
      <w:r>
        <w:rPr>
          <w:sz w:val="20"/>
        </w:rPr>
        <w:t>locations.</w:t>
      </w:r>
      <w:r>
        <w:rPr>
          <w:spacing w:val="-7"/>
          <w:sz w:val="20"/>
        </w:rPr>
        <w:t xml:space="preserve"> </w:t>
      </w:r>
      <w:r>
        <w:rPr>
          <w:sz w:val="20"/>
        </w:rPr>
        <w:t>Placing</w:t>
      </w:r>
      <w:r>
        <w:rPr>
          <w:spacing w:val="-9"/>
          <w:sz w:val="20"/>
        </w:rPr>
        <w:t xml:space="preserve"> </w:t>
      </w:r>
      <w:r>
        <w:rPr>
          <w:sz w:val="20"/>
        </w:rPr>
        <w:t>pharmacy providers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 w:rsidR="000A380C">
        <w:rPr>
          <w:sz w:val="20"/>
        </w:rPr>
        <w:t>ZIP</w:t>
      </w:r>
      <w:r>
        <w:rPr>
          <w:spacing w:val="-7"/>
          <w:sz w:val="20"/>
        </w:rPr>
        <w:t xml:space="preserve"> </w:t>
      </w:r>
      <w:r>
        <w:rPr>
          <w:sz w:val="20"/>
        </w:rPr>
        <w:t>code</w:t>
      </w:r>
      <w:r>
        <w:rPr>
          <w:spacing w:val="-7"/>
          <w:sz w:val="20"/>
        </w:rPr>
        <w:t xml:space="preserve"> </w:t>
      </w:r>
      <w:r>
        <w:rPr>
          <w:sz w:val="20"/>
        </w:rPr>
        <w:t>centroids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randomly</w:t>
      </w:r>
      <w:r>
        <w:rPr>
          <w:spacing w:val="-8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 w:rsidR="000A380C">
        <w:rPr>
          <w:sz w:val="20"/>
        </w:rPr>
        <w:t>ZIP</w:t>
      </w:r>
      <w:r>
        <w:rPr>
          <w:spacing w:val="-5"/>
          <w:sz w:val="20"/>
        </w:rPr>
        <w:t xml:space="preserve"> </w:t>
      </w:r>
      <w:r>
        <w:rPr>
          <w:sz w:val="20"/>
        </w:rPr>
        <w:t>codes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b/>
          <w:sz w:val="20"/>
          <w:u w:val="thick"/>
        </w:rPr>
        <w:t>not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permissible</w:t>
      </w:r>
      <w:r>
        <w:rPr>
          <w:sz w:val="20"/>
        </w:rPr>
        <w:t>.</w:t>
      </w:r>
    </w:p>
    <w:p w14:paraId="75EC6BB3" w14:textId="4EA25659" w:rsidR="005473D5" w:rsidRDefault="00CF76FC" w:rsidP="00FC4834">
      <w:pPr>
        <w:pStyle w:val="ListParagraph"/>
        <w:numPr>
          <w:ilvl w:val="0"/>
          <w:numId w:val="3"/>
        </w:numPr>
        <w:tabs>
          <w:tab w:val="left" w:pos="820"/>
          <w:tab w:val="left" w:pos="9360"/>
          <w:tab w:val="left" w:pos="9450"/>
        </w:tabs>
        <w:spacing w:before="2"/>
        <w:ind w:right="357" w:hanging="359"/>
        <w:jc w:val="left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6"/>
          <w:sz w:val="20"/>
        </w:rPr>
        <w:t xml:space="preserve"> </w:t>
      </w:r>
      <w:r>
        <w:rPr>
          <w:sz w:val="20"/>
        </w:rPr>
        <w:t>than</w:t>
      </w:r>
      <w:r>
        <w:rPr>
          <w:spacing w:val="-6"/>
          <w:sz w:val="20"/>
        </w:rPr>
        <w:t xml:space="preserve"> </w:t>
      </w: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 w:rsidR="00342B85">
        <w:rPr>
          <w:sz w:val="20"/>
        </w:rPr>
        <w:t xml:space="preserve">Retail-30 Network </w:t>
      </w:r>
      <w:r>
        <w:rPr>
          <w:sz w:val="20"/>
        </w:rPr>
        <w:t>Pharmacy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located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same</w:t>
      </w:r>
      <w:r>
        <w:rPr>
          <w:spacing w:val="-6"/>
          <w:sz w:val="20"/>
        </w:rPr>
        <w:t xml:space="preserve"> </w:t>
      </w:r>
      <w:r>
        <w:rPr>
          <w:sz w:val="20"/>
        </w:rPr>
        <w:t>address,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them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the same geographic</w:t>
      </w:r>
      <w:r>
        <w:rPr>
          <w:spacing w:val="-36"/>
          <w:sz w:val="20"/>
        </w:rPr>
        <w:t xml:space="preserve"> </w:t>
      </w:r>
      <w:r>
        <w:rPr>
          <w:sz w:val="20"/>
        </w:rPr>
        <w:t>coordinates.</w:t>
      </w:r>
    </w:p>
    <w:p w14:paraId="552F22D8" w14:textId="77777777" w:rsidR="000A380C" w:rsidRPr="000A380C" w:rsidRDefault="000A380C" w:rsidP="00FC4834">
      <w:pPr>
        <w:pStyle w:val="ListParagraph"/>
        <w:numPr>
          <w:ilvl w:val="0"/>
          <w:numId w:val="3"/>
        </w:numPr>
        <w:ind w:right="900" w:hanging="369"/>
        <w:jc w:val="left"/>
        <w:rPr>
          <w:sz w:val="20"/>
        </w:rPr>
      </w:pPr>
      <w:r w:rsidRPr="000A380C">
        <w:rPr>
          <w:sz w:val="20"/>
        </w:rPr>
        <w:t>Distance is to be calculated based on Estimated Driving Distance, not on an “as-the-crow-flies” distance.</w:t>
      </w:r>
    </w:p>
    <w:p w14:paraId="25C6A81F" w14:textId="4AFCDAAB" w:rsidR="00CD73F7" w:rsidRDefault="00CF76FC">
      <w:pPr>
        <w:pStyle w:val="ListParagraph"/>
        <w:numPr>
          <w:ilvl w:val="0"/>
          <w:numId w:val="3"/>
        </w:numPr>
        <w:tabs>
          <w:tab w:val="left" w:pos="820"/>
        </w:tabs>
        <w:spacing w:before="2"/>
        <w:ind w:right="225" w:hanging="359"/>
        <w:jc w:val="left"/>
        <w:rPr>
          <w:b/>
          <w:sz w:val="20"/>
        </w:rPr>
      </w:pPr>
      <w:r>
        <w:rPr>
          <w:sz w:val="20"/>
        </w:rPr>
        <w:t xml:space="preserve">Analyses should include all </w:t>
      </w:r>
      <w:r w:rsidR="00CD73F7">
        <w:rPr>
          <w:sz w:val="20"/>
        </w:rPr>
        <w:t>Retail</w:t>
      </w:r>
      <w:r w:rsidR="00FF58D6">
        <w:rPr>
          <w:sz w:val="20"/>
        </w:rPr>
        <w:t>-30</w:t>
      </w:r>
      <w:r w:rsidR="00CD73F7">
        <w:rPr>
          <w:sz w:val="20"/>
        </w:rPr>
        <w:t xml:space="preserve"> Pharmacies</w:t>
      </w:r>
      <w:r>
        <w:rPr>
          <w:sz w:val="20"/>
        </w:rPr>
        <w:t xml:space="preserve"> in your network which are delivering services </w:t>
      </w:r>
      <w:r>
        <w:rPr>
          <w:b/>
          <w:sz w:val="20"/>
          <w:u w:val="thick"/>
        </w:rPr>
        <w:t>under a fully executed and in force contract as of the time you submit your organization’s proposal</w:t>
      </w:r>
      <w:r>
        <w:rPr>
          <w:sz w:val="20"/>
        </w:rPr>
        <w:t xml:space="preserve">. </w:t>
      </w:r>
      <w:r>
        <w:rPr>
          <w:b/>
          <w:sz w:val="20"/>
        </w:rPr>
        <w:t>See the State’s boxed and bolded definition of Network Pharmacy on page 1 of 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Appendix.</w:t>
      </w:r>
    </w:p>
    <w:p w14:paraId="4DF609C7" w14:textId="560D57C7" w:rsidR="00342B85" w:rsidRDefault="00342B85" w:rsidP="00B54019">
      <w:pPr>
        <w:pStyle w:val="ListParagraph"/>
        <w:numPr>
          <w:ilvl w:val="0"/>
          <w:numId w:val="3"/>
        </w:numPr>
        <w:tabs>
          <w:tab w:val="left" w:pos="820"/>
        </w:tabs>
        <w:spacing w:before="2"/>
        <w:ind w:right="225" w:hanging="359"/>
        <w:jc w:val="left"/>
        <w:rPr>
          <w:sz w:val="20"/>
        </w:rPr>
      </w:pPr>
      <w:bookmarkStart w:id="16" w:name="C.__Report_Specifications"/>
      <w:bookmarkEnd w:id="16"/>
      <w:r>
        <w:rPr>
          <w:sz w:val="20"/>
        </w:rPr>
        <w:t xml:space="preserve">Retail-30 Network Pharmacies who are currently contracted but will not be on January 1, </w:t>
      </w:r>
      <w:proofErr w:type="gramStart"/>
      <w:r>
        <w:rPr>
          <w:sz w:val="20"/>
        </w:rPr>
        <w:t>2025</w:t>
      </w:r>
      <w:proofErr w:type="gramEnd"/>
      <w:r>
        <w:rPr>
          <w:sz w:val="20"/>
        </w:rPr>
        <w:t xml:space="preserve"> shall not be included in your analysis.</w:t>
      </w:r>
    </w:p>
    <w:p w14:paraId="440084DA" w14:textId="09AF6AE1" w:rsidR="00342B85" w:rsidRPr="00B54019" w:rsidRDefault="00342B85" w:rsidP="00B54019">
      <w:pPr>
        <w:pStyle w:val="ListParagraph"/>
        <w:numPr>
          <w:ilvl w:val="0"/>
          <w:numId w:val="3"/>
        </w:numPr>
        <w:tabs>
          <w:tab w:val="left" w:pos="820"/>
        </w:tabs>
        <w:spacing w:before="2"/>
        <w:ind w:right="225" w:hanging="359"/>
        <w:jc w:val="left"/>
        <w:rPr>
          <w:sz w:val="20"/>
        </w:rPr>
      </w:pPr>
      <w:r>
        <w:rPr>
          <w:sz w:val="20"/>
        </w:rPr>
        <w:t>Retail-30 Network Pharmacies who are not currently contracted shall not be included in your analysis.</w:t>
      </w:r>
    </w:p>
    <w:p w14:paraId="11726279" w14:textId="60E9917E" w:rsidR="00CD73F7" w:rsidRDefault="00CD73F7">
      <w:pPr>
        <w:rPr>
          <w:sz w:val="20"/>
        </w:rPr>
      </w:pPr>
    </w:p>
    <w:p w14:paraId="7D4293D7" w14:textId="77777777" w:rsidR="00CD73F7" w:rsidRPr="00B54019" w:rsidRDefault="00CD73F7" w:rsidP="00B54019">
      <w:pPr>
        <w:tabs>
          <w:tab w:val="left" w:pos="820"/>
        </w:tabs>
        <w:ind w:right="344"/>
        <w:rPr>
          <w:sz w:val="20"/>
        </w:rPr>
      </w:pPr>
    </w:p>
    <w:p w14:paraId="412247E1" w14:textId="5E08D4AA" w:rsidR="00CD73F7" w:rsidRPr="00CD73F7" w:rsidRDefault="00CD73F7" w:rsidP="00CD73F7">
      <w:pPr>
        <w:pStyle w:val="ListParagraph"/>
        <w:numPr>
          <w:ilvl w:val="0"/>
          <w:numId w:val="4"/>
        </w:numPr>
        <w:tabs>
          <w:tab w:val="left" w:pos="820"/>
        </w:tabs>
        <w:ind w:right="344"/>
        <w:rPr>
          <w:b/>
          <w:bCs/>
          <w:sz w:val="20"/>
        </w:rPr>
      </w:pPr>
      <w:r w:rsidRPr="00CD73F7">
        <w:rPr>
          <w:b/>
          <w:bCs/>
          <w:sz w:val="20"/>
        </w:rPr>
        <w:t>Report Specifications</w:t>
      </w:r>
    </w:p>
    <w:p w14:paraId="0887D526" w14:textId="77777777" w:rsidR="00CD73F7" w:rsidRDefault="00CD73F7" w:rsidP="00CD73F7">
      <w:pPr>
        <w:pStyle w:val="ListParagraph"/>
        <w:tabs>
          <w:tab w:val="left" w:pos="820"/>
        </w:tabs>
        <w:ind w:left="479" w:right="344" w:firstLine="0"/>
        <w:rPr>
          <w:sz w:val="20"/>
        </w:rPr>
      </w:pPr>
    </w:p>
    <w:p w14:paraId="443DEEE0" w14:textId="77777777" w:rsidR="00CD73F7" w:rsidRDefault="00CD73F7" w:rsidP="00CD73F7">
      <w:pPr>
        <w:pStyle w:val="ListParagraph"/>
        <w:numPr>
          <w:ilvl w:val="1"/>
          <w:numId w:val="7"/>
        </w:numPr>
        <w:tabs>
          <w:tab w:val="left" w:pos="820"/>
        </w:tabs>
        <w:spacing w:before="2"/>
        <w:ind w:right="353" w:hanging="358"/>
        <w:rPr>
          <w:sz w:val="20"/>
        </w:rPr>
      </w:pPr>
      <w:r>
        <w:rPr>
          <w:sz w:val="20"/>
        </w:rPr>
        <w:t>Prepare a pharmacy network access analysis for the entire State. The report should closely resemble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Sample</w:t>
      </w:r>
      <w:r>
        <w:rPr>
          <w:spacing w:val="-8"/>
          <w:sz w:val="20"/>
        </w:rPr>
        <w:t xml:space="preserve"> </w:t>
      </w:r>
      <w:r>
        <w:rPr>
          <w:sz w:val="20"/>
        </w:rPr>
        <w:t>Analysis</w:t>
      </w:r>
      <w:r>
        <w:rPr>
          <w:spacing w:val="-7"/>
          <w:sz w:val="20"/>
        </w:rPr>
        <w:t xml:space="preserve"> </w:t>
      </w:r>
      <w:r>
        <w:rPr>
          <w:sz w:val="20"/>
        </w:rPr>
        <w:t>contained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APPENDIX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7.7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Sample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Quest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Analytics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Access Analysis </w:t>
      </w:r>
      <w:r>
        <w:rPr>
          <w:sz w:val="20"/>
        </w:rPr>
        <w:t>and should</w:t>
      </w:r>
      <w:r>
        <w:rPr>
          <w:spacing w:val="-15"/>
          <w:sz w:val="20"/>
        </w:rPr>
        <w:t xml:space="preserve"> </w:t>
      </w:r>
      <w:r>
        <w:rPr>
          <w:sz w:val="20"/>
        </w:rPr>
        <w:t>include:</w:t>
      </w:r>
    </w:p>
    <w:p w14:paraId="1701DCF2" w14:textId="77777777" w:rsidR="00CD73F7" w:rsidRDefault="00CD73F7" w:rsidP="00CD73F7">
      <w:pPr>
        <w:pStyle w:val="ListParagraph"/>
        <w:numPr>
          <w:ilvl w:val="2"/>
          <w:numId w:val="7"/>
        </w:numPr>
        <w:tabs>
          <w:tab w:val="left" w:pos="1179"/>
          <w:tab w:val="left" w:pos="1180"/>
        </w:tabs>
        <w:rPr>
          <w:sz w:val="20"/>
        </w:rPr>
      </w:pPr>
      <w:r>
        <w:rPr>
          <w:sz w:val="20"/>
        </w:rPr>
        <w:t>a cover</w:t>
      </w:r>
      <w:r>
        <w:rPr>
          <w:spacing w:val="-15"/>
          <w:sz w:val="20"/>
        </w:rPr>
        <w:t xml:space="preserve"> </w:t>
      </w:r>
      <w:r>
        <w:rPr>
          <w:sz w:val="20"/>
        </w:rPr>
        <w:t>page;</w:t>
      </w:r>
    </w:p>
    <w:p w14:paraId="3D85F406" w14:textId="77777777" w:rsidR="00CD73F7" w:rsidRDefault="00CD73F7" w:rsidP="00CD73F7">
      <w:pPr>
        <w:pStyle w:val="ListParagraph"/>
        <w:numPr>
          <w:ilvl w:val="2"/>
          <w:numId w:val="7"/>
        </w:numPr>
        <w:tabs>
          <w:tab w:val="left" w:pos="1179"/>
          <w:tab w:val="left" w:pos="1180"/>
        </w:tabs>
        <w:spacing w:line="244" w:lineRule="exact"/>
        <w:rPr>
          <w:sz w:val="20"/>
        </w:rPr>
      </w:pPr>
      <w:r>
        <w:rPr>
          <w:sz w:val="20"/>
        </w:rPr>
        <w:t>a table of</w:t>
      </w:r>
      <w:r>
        <w:rPr>
          <w:spacing w:val="-20"/>
          <w:sz w:val="20"/>
        </w:rPr>
        <w:t xml:space="preserve"> </w:t>
      </w:r>
      <w:r>
        <w:rPr>
          <w:sz w:val="20"/>
        </w:rPr>
        <w:t>contents;</w:t>
      </w:r>
    </w:p>
    <w:p w14:paraId="56EF684A" w14:textId="77777777" w:rsidR="00CD73F7" w:rsidRDefault="00CD73F7" w:rsidP="00CD73F7">
      <w:pPr>
        <w:pStyle w:val="ListParagraph"/>
        <w:numPr>
          <w:ilvl w:val="2"/>
          <w:numId w:val="7"/>
        </w:numPr>
        <w:tabs>
          <w:tab w:val="left" w:pos="1179"/>
          <w:tab w:val="left" w:pos="1180"/>
        </w:tabs>
        <w:spacing w:line="244" w:lineRule="exact"/>
        <w:rPr>
          <w:sz w:val="20"/>
        </w:rPr>
      </w:pP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access</w:t>
      </w:r>
      <w:r>
        <w:rPr>
          <w:spacing w:val="-8"/>
          <w:sz w:val="20"/>
        </w:rPr>
        <w:t xml:space="preserve"> </w:t>
      </w:r>
      <w:r>
        <w:rPr>
          <w:sz w:val="20"/>
        </w:rPr>
        <w:t>detail</w:t>
      </w:r>
      <w:r>
        <w:rPr>
          <w:spacing w:val="-9"/>
          <w:sz w:val="20"/>
        </w:rPr>
        <w:t xml:space="preserve"> </w:t>
      </w:r>
      <w:r>
        <w:rPr>
          <w:sz w:val="20"/>
        </w:rPr>
        <w:t>page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ZIP</w:t>
      </w:r>
      <w:r>
        <w:rPr>
          <w:spacing w:val="-9"/>
          <w:sz w:val="20"/>
        </w:rPr>
        <w:t xml:space="preserve"> </w:t>
      </w:r>
      <w:r>
        <w:rPr>
          <w:sz w:val="20"/>
        </w:rPr>
        <w:t>code</w:t>
      </w:r>
      <w:r>
        <w:rPr>
          <w:spacing w:val="-9"/>
          <w:sz w:val="20"/>
        </w:rPr>
        <w:t xml:space="preserve"> </w:t>
      </w:r>
      <w:r>
        <w:rPr>
          <w:sz w:val="20"/>
        </w:rPr>
        <w:t>classification</w:t>
      </w:r>
    </w:p>
    <w:p w14:paraId="3980BE1E" w14:textId="77777777" w:rsidR="00CD73F7" w:rsidRDefault="00CD73F7" w:rsidP="00CD73F7">
      <w:pPr>
        <w:pStyle w:val="ListParagraph"/>
        <w:numPr>
          <w:ilvl w:val="2"/>
          <w:numId w:val="7"/>
        </w:numPr>
        <w:tabs>
          <w:tab w:val="left" w:pos="1179"/>
          <w:tab w:val="left" w:pos="1180"/>
        </w:tabs>
        <w:spacing w:line="244" w:lineRule="exact"/>
        <w:rPr>
          <w:sz w:val="20"/>
        </w:rPr>
      </w:pPr>
      <w:r>
        <w:rPr>
          <w:sz w:val="20"/>
        </w:rPr>
        <w:t>an access overview</w:t>
      </w:r>
      <w:r>
        <w:rPr>
          <w:spacing w:val="-28"/>
          <w:sz w:val="20"/>
        </w:rPr>
        <w:t xml:space="preserve"> </w:t>
      </w:r>
      <w:r>
        <w:rPr>
          <w:sz w:val="20"/>
        </w:rPr>
        <w:t>page;</w:t>
      </w:r>
    </w:p>
    <w:p w14:paraId="1B0A5992" w14:textId="77777777" w:rsidR="00CD73F7" w:rsidRDefault="00CD73F7" w:rsidP="00CD73F7">
      <w:pPr>
        <w:pStyle w:val="ListParagraph"/>
        <w:numPr>
          <w:ilvl w:val="2"/>
          <w:numId w:val="7"/>
        </w:numPr>
        <w:tabs>
          <w:tab w:val="left" w:pos="1179"/>
          <w:tab w:val="left" w:pos="1180"/>
        </w:tabs>
        <w:spacing w:line="244" w:lineRule="exact"/>
        <w:rPr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access</w:t>
      </w:r>
      <w:r>
        <w:rPr>
          <w:spacing w:val="-8"/>
          <w:sz w:val="20"/>
        </w:rPr>
        <w:t xml:space="preserve"> </w:t>
      </w:r>
      <w:r>
        <w:rPr>
          <w:sz w:val="20"/>
        </w:rPr>
        <w:t>summary</w:t>
      </w:r>
      <w:r>
        <w:rPr>
          <w:spacing w:val="-11"/>
          <w:sz w:val="20"/>
        </w:rPr>
        <w:t xml:space="preserve"> </w:t>
      </w:r>
      <w:r>
        <w:rPr>
          <w:sz w:val="20"/>
        </w:rPr>
        <w:t>page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county;</w:t>
      </w:r>
    </w:p>
    <w:p w14:paraId="771AF341" w14:textId="77777777" w:rsidR="00CD73F7" w:rsidRDefault="00CD73F7" w:rsidP="00CD73F7">
      <w:pPr>
        <w:pStyle w:val="ListParagraph"/>
        <w:numPr>
          <w:ilvl w:val="2"/>
          <w:numId w:val="7"/>
        </w:numPr>
        <w:tabs>
          <w:tab w:val="left" w:pos="1179"/>
          <w:tab w:val="left" w:pos="1180"/>
        </w:tabs>
        <w:spacing w:before="18" w:line="228" w:lineRule="exact"/>
        <w:ind w:right="571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access</w:t>
      </w:r>
      <w:r>
        <w:rPr>
          <w:spacing w:val="-6"/>
          <w:sz w:val="20"/>
        </w:rPr>
        <w:t xml:space="preserve"> </w:t>
      </w:r>
      <w:r>
        <w:rPr>
          <w:sz w:val="20"/>
        </w:rPr>
        <w:t>detail</w:t>
      </w:r>
      <w:r>
        <w:rPr>
          <w:spacing w:val="-8"/>
          <w:sz w:val="20"/>
        </w:rPr>
        <w:t xml:space="preserve"> </w:t>
      </w:r>
      <w:r>
        <w:rPr>
          <w:sz w:val="20"/>
        </w:rPr>
        <w:t>page,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need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travel</w:t>
      </w:r>
      <w:r>
        <w:rPr>
          <w:spacing w:val="-8"/>
          <w:sz w:val="20"/>
        </w:rPr>
        <w:t xml:space="preserve"> </w:t>
      </w:r>
      <w:r>
        <w:rPr>
          <w:sz w:val="20"/>
        </w:rPr>
        <w:t>outside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their average distance;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</w:p>
    <w:p w14:paraId="5FF2EDD0" w14:textId="77777777" w:rsidR="00CD73F7" w:rsidRDefault="00CD73F7" w:rsidP="00CD73F7">
      <w:pPr>
        <w:pStyle w:val="ListParagraph"/>
        <w:numPr>
          <w:ilvl w:val="2"/>
          <w:numId w:val="7"/>
        </w:numPr>
        <w:tabs>
          <w:tab w:val="left" w:pos="1179"/>
          <w:tab w:val="left" w:pos="1180"/>
        </w:tabs>
        <w:spacing w:line="243" w:lineRule="exact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report</w:t>
      </w:r>
      <w:r>
        <w:rPr>
          <w:spacing w:val="-9"/>
          <w:sz w:val="20"/>
        </w:rPr>
        <w:t xml:space="preserve"> </w:t>
      </w:r>
      <w:r>
        <w:rPr>
          <w:sz w:val="20"/>
        </w:rPr>
        <w:t>statistics</w:t>
      </w:r>
      <w:r>
        <w:rPr>
          <w:spacing w:val="-8"/>
          <w:sz w:val="20"/>
        </w:rPr>
        <w:t xml:space="preserve"> </w:t>
      </w:r>
      <w:r>
        <w:rPr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details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-6"/>
          <w:sz w:val="20"/>
        </w:rPr>
        <w:t xml:space="preserve"> </w:t>
      </w:r>
      <w:r>
        <w:rPr>
          <w:sz w:val="20"/>
        </w:rPr>
        <w:t>utilized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conduct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analysis</w:t>
      </w:r>
      <w:proofErr w:type="gramEnd"/>
    </w:p>
    <w:p w14:paraId="059A1F4E" w14:textId="77777777" w:rsidR="00CD73F7" w:rsidRDefault="00CD73F7" w:rsidP="00FC4834">
      <w:pPr>
        <w:pStyle w:val="BodyText"/>
        <w:spacing w:before="6"/>
        <w:ind w:right="630"/>
        <w:rPr>
          <w:sz w:val="19"/>
        </w:rPr>
      </w:pPr>
    </w:p>
    <w:p w14:paraId="04AFA58B" w14:textId="77777777" w:rsidR="00CD73F7" w:rsidRPr="00CD73F7" w:rsidRDefault="00CD73F7" w:rsidP="00FC4834">
      <w:pPr>
        <w:pStyle w:val="Heading2"/>
        <w:numPr>
          <w:ilvl w:val="1"/>
          <w:numId w:val="7"/>
        </w:numPr>
        <w:tabs>
          <w:tab w:val="left" w:pos="820"/>
        </w:tabs>
        <w:ind w:right="630" w:hanging="358"/>
        <w:rPr>
          <w:b w:val="0"/>
          <w:bCs w:val="0"/>
        </w:rPr>
      </w:pPr>
      <w:r w:rsidRPr="00CD73F7">
        <w:rPr>
          <w:b w:val="0"/>
          <w:bCs w:val="0"/>
        </w:rPr>
        <w:t>Conduct an analysis of urban employee access to pharmacies, with an access standard that 97% of urban plan members have access to one (1) Network Retail Pharmacy within 1.5 miles. See the State’s boxed and bolded definition of Network Retail Pharmacies on page 1 of this Appendix.</w:t>
      </w:r>
    </w:p>
    <w:p w14:paraId="616E6D6E" w14:textId="77777777" w:rsidR="00CD73F7" w:rsidRPr="00CD73F7" w:rsidRDefault="00CD73F7" w:rsidP="00FC4834">
      <w:pPr>
        <w:pStyle w:val="BodyText"/>
        <w:spacing w:before="10"/>
        <w:ind w:right="630"/>
        <w:rPr>
          <w:sz w:val="19"/>
        </w:rPr>
      </w:pPr>
    </w:p>
    <w:p w14:paraId="64690E0B" w14:textId="77777777" w:rsidR="00CD73F7" w:rsidRPr="00CD73F7" w:rsidRDefault="00CD73F7" w:rsidP="00FC4834">
      <w:pPr>
        <w:pStyle w:val="ListParagraph"/>
        <w:numPr>
          <w:ilvl w:val="1"/>
          <w:numId w:val="7"/>
        </w:numPr>
        <w:tabs>
          <w:tab w:val="left" w:pos="820"/>
        </w:tabs>
        <w:ind w:right="630" w:hanging="358"/>
        <w:rPr>
          <w:sz w:val="20"/>
        </w:rPr>
      </w:pPr>
      <w:r w:rsidRPr="00CD73F7">
        <w:rPr>
          <w:sz w:val="20"/>
        </w:rPr>
        <w:t>Conduct an analysis of suburban employee access to pharmacies with an access standard that 97% of suburban plan members have access to one (1) Network Retail Pharmacy within 3 miles. See the State’s boxed and bolded definition of Network Retail Pharmacies on page 1 of this Appendix.</w:t>
      </w:r>
    </w:p>
    <w:p w14:paraId="2D4CAA38" w14:textId="77777777" w:rsidR="00CD73F7" w:rsidRPr="00CD73F7" w:rsidRDefault="00CD73F7" w:rsidP="00FC4834">
      <w:pPr>
        <w:pStyle w:val="BodyText"/>
        <w:spacing w:before="8"/>
        <w:ind w:right="630"/>
        <w:rPr>
          <w:sz w:val="23"/>
        </w:rPr>
      </w:pPr>
    </w:p>
    <w:p w14:paraId="712AE13C" w14:textId="77777777" w:rsidR="00CD73F7" w:rsidRPr="00CD73F7" w:rsidRDefault="00CD73F7" w:rsidP="00FC4834">
      <w:pPr>
        <w:pStyle w:val="ListParagraph"/>
        <w:numPr>
          <w:ilvl w:val="1"/>
          <w:numId w:val="7"/>
        </w:numPr>
        <w:tabs>
          <w:tab w:val="left" w:pos="820"/>
        </w:tabs>
        <w:ind w:right="630" w:hanging="358"/>
        <w:rPr>
          <w:sz w:val="20"/>
        </w:rPr>
      </w:pPr>
      <w:r w:rsidRPr="00CD73F7">
        <w:rPr>
          <w:sz w:val="20"/>
        </w:rPr>
        <w:t>Conduct an analysis of rural employee access to pharmacies with an access standard that 97% of rural plan members have access to one (1) Network Retail Pharmacy within 10 miles. See the</w:t>
      </w:r>
      <w:r w:rsidRPr="00CD73F7">
        <w:rPr>
          <w:spacing w:val="-4"/>
          <w:sz w:val="20"/>
        </w:rPr>
        <w:t xml:space="preserve"> </w:t>
      </w:r>
      <w:r w:rsidRPr="00CD73F7">
        <w:rPr>
          <w:sz w:val="20"/>
        </w:rPr>
        <w:t>State’s</w:t>
      </w:r>
      <w:r w:rsidRPr="00CD73F7">
        <w:rPr>
          <w:spacing w:val="-2"/>
          <w:sz w:val="20"/>
        </w:rPr>
        <w:t xml:space="preserve"> </w:t>
      </w:r>
      <w:r w:rsidRPr="00CD73F7">
        <w:rPr>
          <w:sz w:val="20"/>
        </w:rPr>
        <w:t>boxed</w:t>
      </w:r>
      <w:r w:rsidRPr="00CD73F7">
        <w:rPr>
          <w:spacing w:val="-1"/>
          <w:sz w:val="20"/>
        </w:rPr>
        <w:t xml:space="preserve"> </w:t>
      </w:r>
      <w:r w:rsidRPr="00CD73F7">
        <w:rPr>
          <w:sz w:val="20"/>
        </w:rPr>
        <w:t>and</w:t>
      </w:r>
      <w:r w:rsidRPr="00CD73F7">
        <w:rPr>
          <w:spacing w:val="-3"/>
          <w:sz w:val="20"/>
        </w:rPr>
        <w:t xml:space="preserve"> </w:t>
      </w:r>
      <w:r w:rsidRPr="00CD73F7">
        <w:rPr>
          <w:sz w:val="20"/>
        </w:rPr>
        <w:t>bolded</w:t>
      </w:r>
      <w:r w:rsidRPr="00CD73F7">
        <w:rPr>
          <w:spacing w:val="-3"/>
          <w:sz w:val="20"/>
        </w:rPr>
        <w:t xml:space="preserve"> </w:t>
      </w:r>
      <w:r w:rsidRPr="00CD73F7">
        <w:rPr>
          <w:sz w:val="20"/>
        </w:rPr>
        <w:t>definition</w:t>
      </w:r>
      <w:r w:rsidRPr="00CD73F7">
        <w:rPr>
          <w:spacing w:val="-3"/>
          <w:sz w:val="20"/>
        </w:rPr>
        <w:t xml:space="preserve"> </w:t>
      </w:r>
      <w:r w:rsidRPr="00CD73F7">
        <w:rPr>
          <w:sz w:val="20"/>
        </w:rPr>
        <w:t>of</w:t>
      </w:r>
      <w:r w:rsidRPr="00CD73F7">
        <w:rPr>
          <w:spacing w:val="-3"/>
          <w:sz w:val="20"/>
        </w:rPr>
        <w:t xml:space="preserve"> </w:t>
      </w:r>
      <w:r w:rsidRPr="00CD73F7">
        <w:rPr>
          <w:sz w:val="20"/>
        </w:rPr>
        <w:t>Network Retail Pharmacies</w:t>
      </w:r>
      <w:r w:rsidRPr="00CD73F7">
        <w:rPr>
          <w:spacing w:val="-3"/>
          <w:sz w:val="20"/>
        </w:rPr>
        <w:t xml:space="preserve"> </w:t>
      </w:r>
      <w:r w:rsidRPr="00CD73F7">
        <w:rPr>
          <w:sz w:val="20"/>
        </w:rPr>
        <w:t>on</w:t>
      </w:r>
      <w:r w:rsidRPr="00CD73F7">
        <w:rPr>
          <w:spacing w:val="-3"/>
          <w:sz w:val="20"/>
        </w:rPr>
        <w:t xml:space="preserve"> </w:t>
      </w:r>
      <w:r w:rsidRPr="00CD73F7">
        <w:rPr>
          <w:sz w:val="20"/>
        </w:rPr>
        <w:t>page</w:t>
      </w:r>
      <w:r w:rsidRPr="00CD73F7">
        <w:rPr>
          <w:spacing w:val="-4"/>
          <w:sz w:val="20"/>
        </w:rPr>
        <w:t xml:space="preserve"> </w:t>
      </w:r>
      <w:r w:rsidRPr="00CD73F7">
        <w:rPr>
          <w:sz w:val="20"/>
        </w:rPr>
        <w:t>1</w:t>
      </w:r>
      <w:r w:rsidRPr="00CD73F7">
        <w:rPr>
          <w:spacing w:val="-4"/>
          <w:sz w:val="20"/>
        </w:rPr>
        <w:t xml:space="preserve"> </w:t>
      </w:r>
      <w:r w:rsidRPr="00CD73F7">
        <w:rPr>
          <w:sz w:val="20"/>
        </w:rPr>
        <w:t>of</w:t>
      </w:r>
      <w:r w:rsidRPr="00CD73F7">
        <w:rPr>
          <w:spacing w:val="-1"/>
          <w:sz w:val="20"/>
        </w:rPr>
        <w:t xml:space="preserve"> </w:t>
      </w:r>
      <w:r w:rsidRPr="00CD73F7">
        <w:rPr>
          <w:sz w:val="20"/>
        </w:rPr>
        <w:t>this</w:t>
      </w:r>
      <w:r w:rsidRPr="00CD73F7">
        <w:rPr>
          <w:spacing w:val="-4"/>
          <w:sz w:val="20"/>
        </w:rPr>
        <w:t xml:space="preserve"> </w:t>
      </w:r>
      <w:r w:rsidRPr="00CD73F7">
        <w:rPr>
          <w:sz w:val="20"/>
        </w:rPr>
        <w:t>Appendix.</w:t>
      </w:r>
    </w:p>
    <w:p w14:paraId="1607C0ED" w14:textId="77777777" w:rsidR="005473D5" w:rsidRDefault="005473D5">
      <w:pPr>
        <w:pStyle w:val="BodyText"/>
        <w:rPr>
          <w:rFonts w:ascii="Times New Roman"/>
        </w:rPr>
      </w:pPr>
    </w:p>
    <w:p w14:paraId="4280FFAB" w14:textId="77777777" w:rsidR="005473D5" w:rsidRDefault="005473D5">
      <w:pPr>
        <w:pStyle w:val="BodyText"/>
        <w:spacing w:after="1"/>
        <w:rPr>
          <w:rFonts w:ascii="Times New Roman"/>
          <w:sz w:val="23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8048"/>
      </w:tblGrid>
      <w:tr w:rsidR="005473D5" w14:paraId="78E8BBCD" w14:textId="77777777" w:rsidTr="00273D55">
        <w:trPr>
          <w:trHeight w:hRule="exact" w:val="235"/>
        </w:trPr>
        <w:tc>
          <w:tcPr>
            <w:tcW w:w="782" w:type="dxa"/>
            <w:tcBorders>
              <w:top w:val="nil"/>
              <w:left w:val="nil"/>
            </w:tcBorders>
          </w:tcPr>
          <w:p w14:paraId="69DD1D1C" w14:textId="77777777" w:rsidR="005473D5" w:rsidRDefault="00CF76FC">
            <w:pPr>
              <w:pStyle w:val="TableParagraph"/>
              <w:ind w:left="108"/>
              <w:rPr>
                <w:b/>
                <w:sz w:val="20"/>
              </w:rPr>
            </w:pPr>
            <w:bookmarkStart w:id="17" w:name="Page"/>
            <w:bookmarkEnd w:id="17"/>
            <w:r>
              <w:rPr>
                <w:b/>
                <w:sz w:val="20"/>
              </w:rPr>
              <w:t>Page</w:t>
            </w:r>
          </w:p>
        </w:tc>
        <w:tc>
          <w:tcPr>
            <w:tcW w:w="8048" w:type="dxa"/>
            <w:tcBorders>
              <w:top w:val="nil"/>
              <w:right w:val="nil"/>
            </w:tcBorders>
          </w:tcPr>
          <w:p w14:paraId="62B29AC7" w14:textId="77777777" w:rsidR="005473D5" w:rsidRDefault="00CF76FC">
            <w:pPr>
              <w:pStyle w:val="TableParagraph"/>
              <w:rPr>
                <w:b/>
                <w:sz w:val="20"/>
              </w:rPr>
            </w:pPr>
            <w:bookmarkStart w:id="18" w:name="Content/Display"/>
            <w:bookmarkEnd w:id="18"/>
            <w:r>
              <w:rPr>
                <w:b/>
                <w:sz w:val="20"/>
              </w:rPr>
              <w:t>Content/Display</w:t>
            </w:r>
          </w:p>
        </w:tc>
      </w:tr>
      <w:tr w:rsidR="005473D5" w14:paraId="765AB24C" w14:textId="77777777" w:rsidTr="00273D55">
        <w:trPr>
          <w:trHeight w:hRule="exact" w:val="240"/>
        </w:trPr>
        <w:tc>
          <w:tcPr>
            <w:tcW w:w="782" w:type="dxa"/>
            <w:tcBorders>
              <w:left w:val="nil"/>
            </w:tcBorders>
          </w:tcPr>
          <w:p w14:paraId="13799CD0" w14:textId="77777777" w:rsidR="005473D5" w:rsidRDefault="00CF76F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Cover</w:t>
            </w:r>
          </w:p>
        </w:tc>
        <w:tc>
          <w:tcPr>
            <w:tcW w:w="8048" w:type="dxa"/>
            <w:tcBorders>
              <w:right w:val="nil"/>
            </w:tcBorders>
          </w:tcPr>
          <w:p w14:paraId="3B819C6C" w14:textId="77777777" w:rsidR="005473D5" w:rsidRDefault="00CF76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Report title, Proposing organization’s name, Date</w:t>
            </w:r>
          </w:p>
        </w:tc>
      </w:tr>
      <w:tr w:rsidR="005473D5" w14:paraId="2C0DE557" w14:textId="77777777" w:rsidTr="002B6B4E">
        <w:trPr>
          <w:trHeight w:hRule="exact" w:val="821"/>
        </w:trPr>
        <w:tc>
          <w:tcPr>
            <w:tcW w:w="782" w:type="dxa"/>
            <w:tcBorders>
              <w:left w:val="nil"/>
            </w:tcBorders>
          </w:tcPr>
          <w:p w14:paraId="1077105D" w14:textId="77777777" w:rsidR="005473D5" w:rsidRDefault="00CF76F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048" w:type="dxa"/>
            <w:tcBorders>
              <w:right w:val="nil"/>
            </w:tcBorders>
          </w:tcPr>
          <w:p w14:paraId="42BB71EA" w14:textId="73A3A232" w:rsidR="005473D5" w:rsidRDefault="00CF76FC">
            <w:pPr>
              <w:pStyle w:val="TableParagraph"/>
              <w:spacing w:before="8" w:line="220" w:lineRule="auto"/>
              <w:ind w:right="367"/>
              <w:rPr>
                <w:sz w:val="18"/>
              </w:rPr>
            </w:pPr>
            <w:r>
              <w:rPr>
                <w:b/>
                <w:sz w:val="18"/>
              </w:rPr>
              <w:t xml:space="preserve">Access Detail by </w:t>
            </w:r>
            <w:r w:rsidR="000A380C">
              <w:rPr>
                <w:b/>
                <w:sz w:val="18"/>
              </w:rPr>
              <w:t>ZIP</w:t>
            </w:r>
            <w:r>
              <w:rPr>
                <w:b/>
                <w:sz w:val="18"/>
              </w:rPr>
              <w:t xml:space="preserve"> Code Classification </w:t>
            </w:r>
            <w:r>
              <w:rPr>
                <w:sz w:val="18"/>
              </w:rPr>
              <w:t xml:space="preserve">(for employees </w:t>
            </w:r>
            <w:r>
              <w:rPr>
                <w:b/>
                <w:sz w:val="18"/>
                <w:u w:val="single"/>
              </w:rPr>
              <w:t>with and without desired access</w:t>
            </w:r>
            <w:r>
              <w:rPr>
                <w:sz w:val="18"/>
              </w:rPr>
              <w:t xml:space="preserve">): Detail the </w:t>
            </w:r>
            <w:r>
              <w:rPr>
                <w:i/>
                <w:sz w:val="18"/>
              </w:rPr>
              <w:t>Average Distance to the 1</w:t>
            </w:r>
            <w:proofErr w:type="spellStart"/>
            <w:r>
              <w:rPr>
                <w:i/>
                <w:position w:val="9"/>
                <w:sz w:val="12"/>
              </w:rPr>
              <w:t>st</w:t>
            </w:r>
            <w:proofErr w:type="spellEnd"/>
            <w:r>
              <w:rPr>
                <w:i/>
                <w:position w:val="9"/>
                <w:sz w:val="12"/>
              </w:rPr>
              <w:t xml:space="preserve"> </w:t>
            </w:r>
            <w:r>
              <w:rPr>
                <w:i/>
                <w:sz w:val="18"/>
              </w:rPr>
              <w:t>and 2</w:t>
            </w:r>
            <w:proofErr w:type="spellStart"/>
            <w:r>
              <w:rPr>
                <w:i/>
                <w:position w:val="9"/>
                <w:sz w:val="12"/>
              </w:rPr>
              <w:t>nd</w:t>
            </w:r>
            <w:proofErr w:type="spellEnd"/>
            <w:r>
              <w:rPr>
                <w:i/>
                <w:position w:val="9"/>
                <w:sz w:val="12"/>
              </w:rPr>
              <w:t xml:space="preserve"> </w:t>
            </w:r>
            <w:r>
              <w:rPr>
                <w:i/>
                <w:sz w:val="18"/>
              </w:rPr>
              <w:t>closest Network Pharmacy for Employees with Desired A</w:t>
            </w:r>
            <w:r>
              <w:rPr>
                <w:sz w:val="18"/>
              </w:rPr>
              <w:t xml:space="preserve">ccess and </w:t>
            </w:r>
            <w:r>
              <w:rPr>
                <w:i/>
                <w:sz w:val="18"/>
              </w:rPr>
              <w:t>without Desired Access Separately</w:t>
            </w:r>
            <w:r>
              <w:rPr>
                <w:sz w:val="18"/>
              </w:rPr>
              <w:t>.</w:t>
            </w:r>
          </w:p>
        </w:tc>
      </w:tr>
      <w:tr w:rsidR="005473D5" w14:paraId="2F8E902E" w14:textId="77777777" w:rsidTr="002E33F5">
        <w:trPr>
          <w:trHeight w:hRule="exact" w:val="1361"/>
        </w:trPr>
        <w:tc>
          <w:tcPr>
            <w:tcW w:w="782" w:type="dxa"/>
            <w:tcBorders>
              <w:left w:val="nil"/>
            </w:tcBorders>
          </w:tcPr>
          <w:p w14:paraId="2C241173" w14:textId="77777777" w:rsidR="005473D5" w:rsidRDefault="00CF76F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2</w:t>
            </w:r>
          </w:p>
        </w:tc>
        <w:tc>
          <w:tcPr>
            <w:tcW w:w="8048" w:type="dxa"/>
            <w:tcBorders>
              <w:bottom w:val="single" w:sz="5" w:space="0" w:color="000000"/>
              <w:right w:val="nil"/>
            </w:tcBorders>
          </w:tcPr>
          <w:p w14:paraId="7EBE3041" w14:textId="77777777" w:rsidR="005473D5" w:rsidRDefault="00CF76F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Access Overview </w:t>
            </w:r>
            <w:r>
              <w:rPr>
                <w:sz w:val="18"/>
              </w:rPr>
              <w:t>– include the following:</w:t>
            </w:r>
          </w:p>
          <w:p w14:paraId="614E38C1" w14:textId="49762BAB" w:rsidR="005473D5" w:rsidRDefault="00CF76FC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4" w:line="190" w:lineRule="exact"/>
              <w:ind w:hanging="180"/>
              <w:rPr>
                <w:sz w:val="18"/>
              </w:rPr>
            </w:pPr>
            <w:r>
              <w:rPr>
                <w:sz w:val="18"/>
              </w:rPr>
              <w:t xml:space="preserve">Overall Access by pie chart </w:t>
            </w:r>
            <w:r w:rsidR="00FF58D6">
              <w:rPr>
                <w:sz w:val="18"/>
              </w:rPr>
              <w:t xml:space="preserve">of </w:t>
            </w:r>
            <w:r>
              <w:rPr>
                <w:sz w:val="18"/>
              </w:rPr>
              <w:t>the members with and without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access.</w:t>
            </w:r>
          </w:p>
          <w:p w14:paraId="10E429CB" w14:textId="3F2CD2B7" w:rsidR="005473D5" w:rsidRDefault="00CF76FC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line="223" w:lineRule="exact"/>
              <w:ind w:left="362" w:hanging="187"/>
              <w:rPr>
                <w:sz w:val="18"/>
              </w:rPr>
            </w:pPr>
            <w:r>
              <w:rPr>
                <w:sz w:val="18"/>
              </w:rPr>
              <w:t>Average Distances to the 1</w:t>
            </w:r>
            <w:proofErr w:type="spellStart"/>
            <w:r>
              <w:rPr>
                <w:position w:val="9"/>
                <w:sz w:val="12"/>
              </w:rPr>
              <w:t>st</w:t>
            </w:r>
            <w:proofErr w:type="spellEnd"/>
            <w:r>
              <w:rPr>
                <w:position w:val="9"/>
                <w:sz w:val="12"/>
              </w:rPr>
              <w:t xml:space="preserve"> </w:t>
            </w:r>
            <w:r w:rsidR="002E33F5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 w:rsidR="002E33F5">
              <w:rPr>
                <w:sz w:val="18"/>
              </w:rPr>
              <w:t>2nd</w:t>
            </w:r>
            <w:r w:rsidR="002E33F5">
              <w:rPr>
                <w:position w:val="9"/>
                <w:sz w:val="12"/>
              </w:rPr>
              <w:t xml:space="preserve"> </w:t>
            </w:r>
            <w:r>
              <w:rPr>
                <w:sz w:val="18"/>
              </w:rPr>
              <w:t>closest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pharmacy</w:t>
            </w:r>
          </w:p>
          <w:p w14:paraId="1C2416E2" w14:textId="077A8B4E" w:rsidR="005473D5" w:rsidRDefault="00CF76FC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40" w:lineRule="auto"/>
              <w:ind w:right="339" w:hanging="180"/>
              <w:rPr>
                <w:sz w:val="18"/>
              </w:rPr>
            </w:pPr>
            <w:r>
              <w:rPr>
                <w:sz w:val="18"/>
              </w:rPr>
              <w:t>Access Standard Comparison graph indicating the percentage of ALL employees having access to one, two, three, four, and five</w:t>
            </w:r>
            <w:r w:rsidR="00342B85">
              <w:rPr>
                <w:sz w:val="18"/>
              </w:rPr>
              <w:t xml:space="preserve"> Retail-30 Network </w:t>
            </w:r>
            <w:r w:rsidR="00DE2A70">
              <w:rPr>
                <w:sz w:val="18"/>
              </w:rPr>
              <w:t>P</w:t>
            </w:r>
            <w:r w:rsidR="00342B85">
              <w:rPr>
                <w:sz w:val="18"/>
              </w:rPr>
              <w:t>harmacies.</w:t>
            </w:r>
            <w:r>
              <w:rPr>
                <w:sz w:val="18"/>
              </w:rPr>
              <w:t xml:space="preserve"> </w:t>
            </w:r>
          </w:p>
        </w:tc>
      </w:tr>
      <w:tr w:rsidR="005473D5" w14:paraId="05802B1E" w14:textId="77777777" w:rsidTr="002E33F5">
        <w:trPr>
          <w:trHeight w:hRule="exact" w:val="940"/>
        </w:trPr>
        <w:tc>
          <w:tcPr>
            <w:tcW w:w="782" w:type="dxa"/>
            <w:tcBorders>
              <w:left w:val="nil"/>
            </w:tcBorders>
          </w:tcPr>
          <w:p w14:paraId="0B3DF168" w14:textId="77777777" w:rsidR="005473D5" w:rsidRDefault="00CF76F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048" w:type="dxa"/>
            <w:tcBorders>
              <w:top w:val="single" w:sz="5" w:space="0" w:color="000000"/>
              <w:right w:val="nil"/>
            </w:tcBorders>
          </w:tcPr>
          <w:p w14:paraId="6262DB33" w14:textId="30510DC5" w:rsidR="005473D5" w:rsidRDefault="00CF76FC">
            <w:pPr>
              <w:pStyle w:val="TableParagraph"/>
              <w:spacing w:before="5" w:line="223" w:lineRule="auto"/>
              <w:ind w:right="285"/>
              <w:rPr>
                <w:sz w:val="18"/>
              </w:rPr>
            </w:pPr>
            <w:r>
              <w:rPr>
                <w:b/>
                <w:sz w:val="18"/>
              </w:rPr>
              <w:t xml:space="preserve">Access Summary by County </w:t>
            </w:r>
            <w:r>
              <w:rPr>
                <w:sz w:val="18"/>
              </w:rPr>
              <w:t xml:space="preserve">(for employees </w:t>
            </w:r>
            <w:r>
              <w:rPr>
                <w:b/>
                <w:sz w:val="18"/>
                <w:u w:val="single"/>
              </w:rPr>
              <w:t>with and without desired access</w:t>
            </w:r>
            <w:r>
              <w:rPr>
                <w:sz w:val="18"/>
              </w:rPr>
              <w:t xml:space="preserve">): Summarize by key geographic areas with and without desired access the required </w:t>
            </w:r>
            <w:r>
              <w:rPr>
                <w:i/>
                <w:sz w:val="18"/>
              </w:rPr>
              <w:t xml:space="preserve">Access analysis specifications </w:t>
            </w:r>
            <w:r>
              <w:rPr>
                <w:sz w:val="18"/>
              </w:rPr>
              <w:t xml:space="preserve">and </w:t>
            </w:r>
            <w:r>
              <w:rPr>
                <w:i/>
                <w:sz w:val="18"/>
              </w:rPr>
              <w:t>Average Distance to the 1</w:t>
            </w:r>
            <w:proofErr w:type="spellStart"/>
            <w:r>
              <w:rPr>
                <w:i/>
                <w:position w:val="9"/>
                <w:sz w:val="12"/>
              </w:rPr>
              <w:t>st</w:t>
            </w:r>
            <w:proofErr w:type="spellEnd"/>
            <w:r>
              <w:rPr>
                <w:i/>
                <w:position w:val="9"/>
                <w:sz w:val="12"/>
              </w:rPr>
              <w:t xml:space="preserve"> </w:t>
            </w:r>
            <w:r>
              <w:rPr>
                <w:i/>
                <w:sz w:val="18"/>
              </w:rPr>
              <w:t>and 2</w:t>
            </w:r>
            <w:proofErr w:type="spellStart"/>
            <w:r>
              <w:rPr>
                <w:i/>
                <w:position w:val="9"/>
                <w:sz w:val="12"/>
              </w:rPr>
              <w:t>nd</w:t>
            </w:r>
            <w:proofErr w:type="spellEnd"/>
            <w:r>
              <w:rPr>
                <w:i/>
                <w:position w:val="9"/>
                <w:sz w:val="12"/>
              </w:rPr>
              <w:t xml:space="preserve"> </w:t>
            </w:r>
            <w:r>
              <w:rPr>
                <w:i/>
                <w:sz w:val="18"/>
              </w:rPr>
              <w:t xml:space="preserve">closet </w:t>
            </w:r>
            <w:r w:rsidR="00DE2A70">
              <w:rPr>
                <w:i/>
                <w:sz w:val="18"/>
              </w:rPr>
              <w:t xml:space="preserve">Retail-30 </w:t>
            </w:r>
            <w:r>
              <w:rPr>
                <w:i/>
                <w:sz w:val="18"/>
              </w:rPr>
              <w:t>Network Pharmacy</w:t>
            </w:r>
            <w:r>
              <w:rPr>
                <w:sz w:val="18"/>
              </w:rPr>
              <w:t>.</w:t>
            </w:r>
          </w:p>
        </w:tc>
      </w:tr>
      <w:tr w:rsidR="005473D5" w14:paraId="05F14EF0" w14:textId="77777777" w:rsidTr="002E33F5">
        <w:trPr>
          <w:trHeight w:hRule="exact" w:val="938"/>
        </w:trPr>
        <w:tc>
          <w:tcPr>
            <w:tcW w:w="782" w:type="dxa"/>
            <w:tcBorders>
              <w:left w:val="nil"/>
              <w:bottom w:val="single" w:sz="4" w:space="0" w:color="000000"/>
            </w:tcBorders>
          </w:tcPr>
          <w:p w14:paraId="2102CD7B" w14:textId="77777777" w:rsidR="005473D5" w:rsidRDefault="00CF76F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048" w:type="dxa"/>
            <w:tcBorders>
              <w:bottom w:val="single" w:sz="4" w:space="0" w:color="000000"/>
              <w:right w:val="nil"/>
            </w:tcBorders>
          </w:tcPr>
          <w:p w14:paraId="0391A847" w14:textId="4BC4EC02" w:rsidR="005473D5" w:rsidRDefault="000A380C">
            <w:pPr>
              <w:pStyle w:val="TableParagraph"/>
              <w:spacing w:before="6" w:line="223" w:lineRule="auto"/>
              <w:ind w:right="357"/>
              <w:rPr>
                <w:sz w:val="18"/>
              </w:rPr>
            </w:pPr>
            <w:r>
              <w:rPr>
                <w:b/>
                <w:sz w:val="18"/>
              </w:rPr>
              <w:t>ZIP</w:t>
            </w:r>
            <w:r w:rsidR="00CF76FC">
              <w:rPr>
                <w:b/>
                <w:sz w:val="18"/>
              </w:rPr>
              <w:t xml:space="preserve"> codes not meeting the access standard</w:t>
            </w:r>
            <w:r w:rsidR="00CF76FC">
              <w:rPr>
                <w:sz w:val="18"/>
              </w:rPr>
              <w:t xml:space="preserve">: Report the access detail of all employees </w:t>
            </w:r>
            <w:r w:rsidR="00CF76FC">
              <w:rPr>
                <w:b/>
                <w:sz w:val="18"/>
                <w:u w:val="single"/>
              </w:rPr>
              <w:t xml:space="preserve">without desired access </w:t>
            </w:r>
            <w:r w:rsidR="00CF76FC">
              <w:rPr>
                <w:sz w:val="18"/>
              </w:rPr>
              <w:t xml:space="preserve">at the </w:t>
            </w:r>
            <w:r>
              <w:rPr>
                <w:sz w:val="18"/>
              </w:rPr>
              <w:t>ZIP</w:t>
            </w:r>
            <w:r w:rsidR="00CF76FC">
              <w:rPr>
                <w:sz w:val="18"/>
              </w:rPr>
              <w:t xml:space="preserve"> code level. including </w:t>
            </w:r>
            <w:r>
              <w:rPr>
                <w:sz w:val="18"/>
              </w:rPr>
              <w:t>ZIP</w:t>
            </w:r>
            <w:r w:rsidR="00CF76FC">
              <w:rPr>
                <w:sz w:val="18"/>
              </w:rPr>
              <w:t xml:space="preserve"> Code Classification, State, City along with employee counts without access and the average distance to the 1</w:t>
            </w:r>
            <w:proofErr w:type="spellStart"/>
            <w:r w:rsidR="00CF76FC">
              <w:rPr>
                <w:position w:val="9"/>
                <w:sz w:val="12"/>
              </w:rPr>
              <w:t>st</w:t>
            </w:r>
            <w:proofErr w:type="spellEnd"/>
            <w:r w:rsidR="00CF76FC">
              <w:rPr>
                <w:position w:val="9"/>
                <w:sz w:val="12"/>
              </w:rPr>
              <w:t xml:space="preserve"> </w:t>
            </w:r>
            <w:r w:rsidR="00CF76FC">
              <w:rPr>
                <w:sz w:val="18"/>
              </w:rPr>
              <w:t>and 2</w:t>
            </w:r>
            <w:proofErr w:type="spellStart"/>
            <w:r w:rsidR="00CF76FC">
              <w:rPr>
                <w:position w:val="9"/>
                <w:sz w:val="12"/>
              </w:rPr>
              <w:t>nd</w:t>
            </w:r>
            <w:proofErr w:type="spellEnd"/>
            <w:r w:rsidR="00CF76FC">
              <w:rPr>
                <w:position w:val="9"/>
                <w:sz w:val="12"/>
              </w:rPr>
              <w:t xml:space="preserve"> </w:t>
            </w:r>
            <w:r w:rsidR="00CF76FC">
              <w:rPr>
                <w:sz w:val="18"/>
              </w:rPr>
              <w:t xml:space="preserve">closest </w:t>
            </w:r>
            <w:r w:rsidR="00DE2A70">
              <w:rPr>
                <w:sz w:val="18"/>
              </w:rPr>
              <w:t>Re</w:t>
            </w:r>
            <w:r w:rsidR="002E33F5">
              <w:rPr>
                <w:sz w:val="18"/>
              </w:rPr>
              <w:t>tail</w:t>
            </w:r>
            <w:r w:rsidR="00DE2A70">
              <w:rPr>
                <w:sz w:val="18"/>
              </w:rPr>
              <w:t>-30 Network P</w:t>
            </w:r>
            <w:r w:rsidR="00CF76FC">
              <w:rPr>
                <w:sz w:val="18"/>
              </w:rPr>
              <w:t>harmacy.</w:t>
            </w:r>
          </w:p>
        </w:tc>
      </w:tr>
    </w:tbl>
    <w:p w14:paraId="75E07296" w14:textId="77777777" w:rsidR="00CF76FC" w:rsidRDefault="00CF76FC"/>
    <w:sectPr w:rsidR="00CF76FC">
      <w:headerReference w:type="default" r:id="rId11"/>
      <w:pgSz w:w="12240" w:h="15840"/>
      <w:pgMar w:top="1160" w:right="440" w:bottom="1260" w:left="1720" w:header="722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6355" w14:textId="77777777" w:rsidR="00603FEF" w:rsidRDefault="00603FEF">
      <w:r>
        <w:separator/>
      </w:r>
    </w:p>
  </w:endnote>
  <w:endnote w:type="continuationSeparator" w:id="0">
    <w:p w14:paraId="04F07940" w14:textId="77777777" w:rsidR="00603FEF" w:rsidRDefault="0060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7A9C" w14:textId="0EDFC8EA" w:rsidR="005473D5" w:rsidRDefault="00B5401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64FAFF74" wp14:editId="26867268">
              <wp:simplePos x="0" y="0"/>
              <wp:positionH relativeFrom="page">
                <wp:posOffset>6155055</wp:posOffset>
              </wp:positionH>
              <wp:positionV relativeFrom="page">
                <wp:posOffset>9239250</wp:posOffset>
              </wp:positionV>
              <wp:extent cx="714375" cy="194310"/>
              <wp:effectExtent l="190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EA2AE" w14:textId="77777777" w:rsidR="005473D5" w:rsidRDefault="00CF76FC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AFF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84.65pt;margin-top:727.5pt;width:56.25pt;height:15.3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" filled="f" stroked="f">
              <v:textbox inset="0,0,0,0">
                <w:txbxContent>
                  <w:p w14:paraId="74AEA2AE" w14:textId="77777777" w:rsidR="005473D5" w:rsidRDefault="00CF76FC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9E93" w14:textId="77777777" w:rsidR="00603FEF" w:rsidRDefault="00603FEF">
      <w:r>
        <w:separator/>
      </w:r>
    </w:p>
  </w:footnote>
  <w:footnote w:type="continuationSeparator" w:id="0">
    <w:p w14:paraId="55CF1C21" w14:textId="77777777" w:rsidR="00603FEF" w:rsidRDefault="0060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0A85" w14:textId="3E66E911" w:rsidR="005473D5" w:rsidRDefault="00B5401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0C48EEBA" wp14:editId="7AE85738">
              <wp:simplePos x="0" y="0"/>
              <wp:positionH relativeFrom="page">
                <wp:posOffset>4565015</wp:posOffset>
              </wp:positionH>
              <wp:positionV relativeFrom="page">
                <wp:posOffset>314325</wp:posOffset>
              </wp:positionV>
              <wp:extent cx="2304415" cy="445135"/>
              <wp:effectExtent l="254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C96A6" w14:textId="616CB834" w:rsidR="005473D5" w:rsidRDefault="00CF76FC">
                          <w:pPr>
                            <w:spacing w:before="12"/>
                            <w:ind w:left="209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APPENDIX 7.</w:t>
                          </w:r>
                          <w:r w:rsidR="000A380C">
                            <w:rPr>
                              <w:b/>
                              <w:sz w:val="20"/>
                            </w:rPr>
                            <w:t>6.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14:paraId="047C293D" w14:textId="77777777" w:rsidR="005473D5" w:rsidRDefault="00CF76FC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Quest Analytics Analysis 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8EE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9.45pt;margin-top:24.75pt;width:181.45pt;height:35.0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" filled="f" stroked="f">
              <v:textbox inset="0,0,0,0">
                <w:txbxContent>
                  <w:p w14:paraId="388C96A6" w14:textId="616CB834" w:rsidR="005473D5" w:rsidRDefault="00CF76FC">
                    <w:pPr>
                      <w:spacing w:before="12"/>
                      <w:ind w:left="209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APPENDIX 7.</w:t>
                    </w:r>
                    <w:r w:rsidR="000A380C">
                      <w:rPr>
                        <w:b/>
                        <w:sz w:val="20"/>
                      </w:rPr>
                      <w:t>6.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</w:p>
                  <w:p w14:paraId="047C293D" w14:textId="77777777" w:rsidR="005473D5" w:rsidRDefault="00CF76FC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Quest Analytics Analysis 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9F1E" w14:textId="6EC6EAAF" w:rsidR="005473D5" w:rsidRDefault="00B5401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632" behindDoc="1" locked="0" layoutInCell="1" allowOverlap="1" wp14:anchorId="4D5B914A" wp14:editId="26BAFE9F">
              <wp:simplePos x="0" y="0"/>
              <wp:positionH relativeFrom="page">
                <wp:posOffset>4565015</wp:posOffset>
              </wp:positionH>
              <wp:positionV relativeFrom="page">
                <wp:posOffset>445770</wp:posOffset>
              </wp:positionV>
              <wp:extent cx="2304415" cy="313690"/>
              <wp:effectExtent l="254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117F2" w14:textId="762A5327" w:rsidR="005473D5" w:rsidRDefault="00CF76FC">
                          <w:pPr>
                            <w:spacing w:before="12"/>
                            <w:ind w:left="209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APPENDIX 7.</w:t>
                          </w:r>
                          <w:r w:rsidR="00B54019">
                            <w:rPr>
                              <w:b/>
                              <w:sz w:val="20"/>
                            </w:rPr>
                            <w:t>6.</w:t>
                          </w:r>
                        </w:p>
                        <w:p w14:paraId="25D08172" w14:textId="77777777" w:rsidR="005473D5" w:rsidRDefault="00CF76FC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Quest Analytics Analysis 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B91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9.45pt;margin-top:35.1pt;width:181.45pt;height:24.7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" filled="f" stroked="f">
              <v:textbox inset="0,0,0,0">
                <w:txbxContent>
                  <w:p w14:paraId="371117F2" w14:textId="762A5327" w:rsidR="005473D5" w:rsidRDefault="00CF76FC">
                    <w:pPr>
                      <w:spacing w:before="12"/>
                      <w:ind w:left="209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APPENDIX 7.</w:t>
                    </w:r>
                    <w:r w:rsidR="00B54019">
                      <w:rPr>
                        <w:b/>
                        <w:sz w:val="20"/>
                      </w:rPr>
                      <w:t>6.</w:t>
                    </w:r>
                  </w:p>
                  <w:p w14:paraId="25D08172" w14:textId="77777777" w:rsidR="005473D5" w:rsidRDefault="00CF76FC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Quest Analytics Analysis 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2A38"/>
    <w:multiLevelType w:val="hybridMultilevel"/>
    <w:tmpl w:val="DC3A20AA"/>
    <w:lvl w:ilvl="0" w:tplc="FFFFFFFF">
      <w:start w:val="1"/>
      <w:numFmt w:val="lowerLetter"/>
      <w:lvlText w:val="%1."/>
      <w:lvlJc w:val="left"/>
      <w:pPr>
        <w:ind w:left="1080" w:hanging="360"/>
      </w:pPr>
      <w:rPr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F5ECE"/>
    <w:multiLevelType w:val="hybridMultilevel"/>
    <w:tmpl w:val="9B5C9210"/>
    <w:lvl w:ilvl="0" w:tplc="E910BD66">
      <w:numFmt w:val="bullet"/>
      <w:lvlText w:val="•"/>
      <w:lvlJc w:val="left"/>
      <w:pPr>
        <w:ind w:left="66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88A47946">
      <w:numFmt w:val="bullet"/>
      <w:lvlText w:val="•"/>
      <w:lvlJc w:val="left"/>
      <w:pPr>
        <w:ind w:left="1564" w:hanging="360"/>
      </w:pPr>
      <w:rPr>
        <w:rFonts w:hint="default"/>
      </w:rPr>
    </w:lvl>
    <w:lvl w:ilvl="2" w:tplc="F22E7C7C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0DD64A98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04A6B0F0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89C6E08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B4F4A14A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21F29442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0C02261C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2" w15:restartNumberingAfterBreak="0">
    <w:nsid w:val="367B5221"/>
    <w:multiLevelType w:val="hybridMultilevel"/>
    <w:tmpl w:val="11D462F0"/>
    <w:lvl w:ilvl="0" w:tplc="F00ECFE4">
      <w:numFmt w:val="bullet"/>
      <w:lvlText w:val=""/>
      <w:lvlJc w:val="left"/>
      <w:pPr>
        <w:ind w:left="355" w:hanging="18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4C4D3CE">
      <w:numFmt w:val="bullet"/>
      <w:lvlText w:val="•"/>
      <w:lvlJc w:val="left"/>
      <w:pPr>
        <w:ind w:left="1217" w:hanging="188"/>
      </w:pPr>
      <w:rPr>
        <w:rFonts w:hint="default"/>
      </w:rPr>
    </w:lvl>
    <w:lvl w:ilvl="2" w:tplc="23024576">
      <w:numFmt w:val="bullet"/>
      <w:lvlText w:val="•"/>
      <w:lvlJc w:val="left"/>
      <w:pPr>
        <w:ind w:left="2074" w:hanging="188"/>
      </w:pPr>
      <w:rPr>
        <w:rFonts w:hint="default"/>
      </w:rPr>
    </w:lvl>
    <w:lvl w:ilvl="3" w:tplc="32F40C48">
      <w:numFmt w:val="bullet"/>
      <w:lvlText w:val="•"/>
      <w:lvlJc w:val="left"/>
      <w:pPr>
        <w:ind w:left="2931" w:hanging="188"/>
      </w:pPr>
      <w:rPr>
        <w:rFonts w:hint="default"/>
      </w:rPr>
    </w:lvl>
    <w:lvl w:ilvl="4" w:tplc="65C25114">
      <w:numFmt w:val="bullet"/>
      <w:lvlText w:val="•"/>
      <w:lvlJc w:val="left"/>
      <w:pPr>
        <w:ind w:left="3789" w:hanging="188"/>
      </w:pPr>
      <w:rPr>
        <w:rFonts w:hint="default"/>
      </w:rPr>
    </w:lvl>
    <w:lvl w:ilvl="5" w:tplc="E25A4B72">
      <w:numFmt w:val="bullet"/>
      <w:lvlText w:val="•"/>
      <w:lvlJc w:val="left"/>
      <w:pPr>
        <w:ind w:left="4646" w:hanging="188"/>
      </w:pPr>
      <w:rPr>
        <w:rFonts w:hint="default"/>
      </w:rPr>
    </w:lvl>
    <w:lvl w:ilvl="6" w:tplc="B97AF26C">
      <w:numFmt w:val="bullet"/>
      <w:lvlText w:val="•"/>
      <w:lvlJc w:val="left"/>
      <w:pPr>
        <w:ind w:left="5503" w:hanging="188"/>
      </w:pPr>
      <w:rPr>
        <w:rFonts w:hint="default"/>
      </w:rPr>
    </w:lvl>
    <w:lvl w:ilvl="7" w:tplc="D4A43264">
      <w:numFmt w:val="bullet"/>
      <w:lvlText w:val="•"/>
      <w:lvlJc w:val="left"/>
      <w:pPr>
        <w:ind w:left="6360" w:hanging="188"/>
      </w:pPr>
      <w:rPr>
        <w:rFonts w:hint="default"/>
      </w:rPr>
    </w:lvl>
    <w:lvl w:ilvl="8" w:tplc="A4804066">
      <w:numFmt w:val="bullet"/>
      <w:lvlText w:val="•"/>
      <w:lvlJc w:val="left"/>
      <w:pPr>
        <w:ind w:left="7218" w:hanging="188"/>
      </w:pPr>
      <w:rPr>
        <w:rFonts w:hint="default"/>
      </w:rPr>
    </w:lvl>
  </w:abstractNum>
  <w:abstractNum w:abstractNumId="3" w15:restartNumberingAfterBreak="0">
    <w:nsid w:val="37336CCF"/>
    <w:multiLevelType w:val="hybridMultilevel"/>
    <w:tmpl w:val="CB6EE8DE"/>
    <w:lvl w:ilvl="0" w:tplc="4830ED58">
      <w:start w:val="1"/>
      <w:numFmt w:val="decimal"/>
      <w:lvlText w:val="%1."/>
      <w:lvlJc w:val="left"/>
      <w:pPr>
        <w:ind w:left="819" w:hanging="720"/>
        <w:jc w:val="right"/>
      </w:pPr>
      <w:rPr>
        <w:rFonts w:ascii="Arial" w:eastAsia="Arial" w:hAnsi="Arial" w:cs="Arial" w:hint="default"/>
        <w:b w:val="0"/>
        <w:bCs w:val="0"/>
        <w:spacing w:val="-1"/>
        <w:w w:val="99"/>
        <w:sz w:val="20"/>
        <w:szCs w:val="20"/>
      </w:rPr>
    </w:lvl>
    <w:lvl w:ilvl="1" w:tplc="D6B46460"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51D4AE98"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9F04D4A2">
      <w:numFmt w:val="bullet"/>
      <w:lvlText w:val="•"/>
      <w:lvlJc w:val="left"/>
      <w:pPr>
        <w:ind w:left="3454" w:hanging="720"/>
      </w:pPr>
      <w:rPr>
        <w:rFonts w:hint="default"/>
      </w:rPr>
    </w:lvl>
    <w:lvl w:ilvl="4" w:tplc="E3363C52">
      <w:numFmt w:val="bullet"/>
      <w:lvlText w:val="•"/>
      <w:lvlJc w:val="left"/>
      <w:pPr>
        <w:ind w:left="4332" w:hanging="720"/>
      </w:pPr>
      <w:rPr>
        <w:rFonts w:hint="default"/>
      </w:rPr>
    </w:lvl>
    <w:lvl w:ilvl="5" w:tplc="8B8046EA">
      <w:numFmt w:val="bullet"/>
      <w:lvlText w:val="•"/>
      <w:lvlJc w:val="left"/>
      <w:pPr>
        <w:ind w:left="5210" w:hanging="720"/>
      </w:pPr>
      <w:rPr>
        <w:rFonts w:hint="default"/>
      </w:rPr>
    </w:lvl>
    <w:lvl w:ilvl="6" w:tplc="F462F9DA">
      <w:numFmt w:val="bullet"/>
      <w:lvlText w:val="•"/>
      <w:lvlJc w:val="left"/>
      <w:pPr>
        <w:ind w:left="6088" w:hanging="720"/>
      </w:pPr>
      <w:rPr>
        <w:rFonts w:hint="default"/>
      </w:rPr>
    </w:lvl>
    <w:lvl w:ilvl="7" w:tplc="C9AA1334">
      <w:numFmt w:val="bullet"/>
      <w:lvlText w:val="•"/>
      <w:lvlJc w:val="left"/>
      <w:pPr>
        <w:ind w:left="6966" w:hanging="720"/>
      </w:pPr>
      <w:rPr>
        <w:rFonts w:hint="default"/>
      </w:rPr>
    </w:lvl>
    <w:lvl w:ilvl="8" w:tplc="1F126582">
      <w:numFmt w:val="bullet"/>
      <w:lvlText w:val="•"/>
      <w:lvlJc w:val="left"/>
      <w:pPr>
        <w:ind w:left="7844" w:hanging="720"/>
      </w:pPr>
      <w:rPr>
        <w:rFonts w:hint="default"/>
      </w:rPr>
    </w:lvl>
  </w:abstractNum>
  <w:abstractNum w:abstractNumId="4" w15:restartNumberingAfterBreak="0">
    <w:nsid w:val="3F487833"/>
    <w:multiLevelType w:val="hybridMultilevel"/>
    <w:tmpl w:val="E6EA3F6E"/>
    <w:lvl w:ilvl="0" w:tplc="FFFFFFFF">
      <w:start w:val="2"/>
      <w:numFmt w:val="decimal"/>
      <w:lvlText w:val="%1."/>
      <w:lvlJc w:val="left"/>
      <w:pPr>
        <w:ind w:left="819" w:hanging="72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FFFFFFF">
      <w:start w:val="1"/>
      <w:numFmt w:val="decimal"/>
      <w:lvlText w:val="%2."/>
      <w:lvlJc w:val="left"/>
      <w:pPr>
        <w:ind w:left="818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FFFFFFFF">
      <w:numFmt w:val="bullet"/>
      <w:lvlText w:val=""/>
      <w:lvlJc w:val="left"/>
      <w:pPr>
        <w:ind w:left="11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5" w15:restartNumberingAfterBreak="0">
    <w:nsid w:val="3F8C2F5E"/>
    <w:multiLevelType w:val="hybridMultilevel"/>
    <w:tmpl w:val="77B0FACE"/>
    <w:lvl w:ilvl="0" w:tplc="CEF63572">
      <w:start w:val="2"/>
      <w:numFmt w:val="decimal"/>
      <w:lvlText w:val="%1."/>
      <w:lvlJc w:val="left"/>
      <w:pPr>
        <w:ind w:left="819" w:hanging="72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1A688C8">
      <w:start w:val="1"/>
      <w:numFmt w:val="decimal"/>
      <w:lvlText w:val="%2."/>
      <w:lvlJc w:val="left"/>
      <w:pPr>
        <w:ind w:left="818" w:hanging="360"/>
      </w:pPr>
      <w:rPr>
        <w:rFonts w:ascii="Arial" w:eastAsia="Arial" w:hAnsi="Arial" w:cs="Arial" w:hint="default"/>
        <w:b w:val="0"/>
        <w:bCs w:val="0"/>
        <w:spacing w:val="-1"/>
        <w:w w:val="99"/>
        <w:sz w:val="20"/>
        <w:szCs w:val="20"/>
      </w:rPr>
    </w:lvl>
    <w:lvl w:ilvl="2" w:tplc="5B1CC822">
      <w:numFmt w:val="bullet"/>
      <w:lvlText w:val=""/>
      <w:lvlJc w:val="left"/>
      <w:pPr>
        <w:ind w:left="11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524CA678"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BDD67404"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5AC230A6"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D2FED586"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EEEA3EFE"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031825E8"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6" w15:restartNumberingAfterBreak="0">
    <w:nsid w:val="586C6010"/>
    <w:multiLevelType w:val="hybridMultilevel"/>
    <w:tmpl w:val="207E0230"/>
    <w:lvl w:ilvl="0" w:tplc="6DB64D5C">
      <w:start w:val="1"/>
      <w:numFmt w:val="upperLetter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46D02770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84E931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062D25C">
      <w:numFmt w:val="bullet"/>
      <w:lvlText w:val="•"/>
      <w:lvlJc w:val="left"/>
      <w:pPr>
        <w:ind w:left="2808" w:hanging="360"/>
      </w:pPr>
      <w:rPr>
        <w:rFonts w:hint="default"/>
      </w:rPr>
    </w:lvl>
    <w:lvl w:ilvl="4" w:tplc="9E443B2C"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50F2BC48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85F2FBD2">
      <w:numFmt w:val="bullet"/>
      <w:lvlText w:val="•"/>
      <w:lvlJc w:val="left"/>
      <w:pPr>
        <w:ind w:left="5762" w:hanging="360"/>
      </w:pPr>
      <w:rPr>
        <w:rFonts w:hint="default"/>
      </w:rPr>
    </w:lvl>
    <w:lvl w:ilvl="7" w:tplc="3E7A1874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74322CCE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7" w15:restartNumberingAfterBreak="0">
    <w:nsid w:val="73D16427"/>
    <w:multiLevelType w:val="hybridMultilevel"/>
    <w:tmpl w:val="F3A8F7A8"/>
    <w:lvl w:ilvl="0" w:tplc="8780D49A">
      <w:start w:val="1"/>
      <w:numFmt w:val="decimal"/>
      <w:lvlText w:val="%1."/>
      <w:lvlJc w:val="left"/>
      <w:pPr>
        <w:ind w:left="1440" w:hanging="360"/>
      </w:pPr>
    </w:lvl>
    <w:lvl w:ilvl="1" w:tplc="8EA8453A">
      <w:start w:val="1"/>
      <w:numFmt w:val="decimal"/>
      <w:lvlText w:val="%2."/>
      <w:lvlJc w:val="left"/>
      <w:pPr>
        <w:ind w:left="1440" w:hanging="360"/>
      </w:pPr>
    </w:lvl>
    <w:lvl w:ilvl="2" w:tplc="4852EA48">
      <w:start w:val="1"/>
      <w:numFmt w:val="decimal"/>
      <w:lvlText w:val="%3."/>
      <w:lvlJc w:val="left"/>
      <w:pPr>
        <w:ind w:left="1440" w:hanging="360"/>
      </w:pPr>
    </w:lvl>
    <w:lvl w:ilvl="3" w:tplc="4F9EB274">
      <w:start w:val="1"/>
      <w:numFmt w:val="decimal"/>
      <w:lvlText w:val="%4."/>
      <w:lvlJc w:val="left"/>
      <w:pPr>
        <w:ind w:left="1440" w:hanging="360"/>
      </w:pPr>
    </w:lvl>
    <w:lvl w:ilvl="4" w:tplc="7FEABF96">
      <w:start w:val="1"/>
      <w:numFmt w:val="decimal"/>
      <w:lvlText w:val="%5."/>
      <w:lvlJc w:val="left"/>
      <w:pPr>
        <w:ind w:left="1440" w:hanging="360"/>
      </w:pPr>
    </w:lvl>
    <w:lvl w:ilvl="5" w:tplc="5194EBFE">
      <w:start w:val="1"/>
      <w:numFmt w:val="decimal"/>
      <w:lvlText w:val="%6."/>
      <w:lvlJc w:val="left"/>
      <w:pPr>
        <w:ind w:left="1440" w:hanging="360"/>
      </w:pPr>
    </w:lvl>
    <w:lvl w:ilvl="6" w:tplc="31D2B894">
      <w:start w:val="1"/>
      <w:numFmt w:val="decimal"/>
      <w:lvlText w:val="%7."/>
      <w:lvlJc w:val="left"/>
      <w:pPr>
        <w:ind w:left="1440" w:hanging="360"/>
      </w:pPr>
    </w:lvl>
    <w:lvl w:ilvl="7" w:tplc="B9FEDD96">
      <w:start w:val="1"/>
      <w:numFmt w:val="decimal"/>
      <w:lvlText w:val="%8."/>
      <w:lvlJc w:val="left"/>
      <w:pPr>
        <w:ind w:left="1440" w:hanging="360"/>
      </w:pPr>
    </w:lvl>
    <w:lvl w:ilvl="8" w:tplc="4AEC9FBC">
      <w:start w:val="1"/>
      <w:numFmt w:val="decimal"/>
      <w:lvlText w:val="%9."/>
      <w:lvlJc w:val="left"/>
      <w:pPr>
        <w:ind w:left="1440" w:hanging="360"/>
      </w:pPr>
    </w:lvl>
  </w:abstractNum>
  <w:num w:numId="1" w16cid:durableId="2084987631">
    <w:abstractNumId w:val="2"/>
  </w:num>
  <w:num w:numId="2" w16cid:durableId="1098673505">
    <w:abstractNumId w:val="5"/>
  </w:num>
  <w:num w:numId="3" w16cid:durableId="1760906499">
    <w:abstractNumId w:val="3"/>
  </w:num>
  <w:num w:numId="4" w16cid:durableId="929702402">
    <w:abstractNumId w:val="6"/>
  </w:num>
  <w:num w:numId="5" w16cid:durableId="889532286">
    <w:abstractNumId w:val="1"/>
  </w:num>
  <w:num w:numId="6" w16cid:durableId="914818768">
    <w:abstractNumId w:val="7"/>
  </w:num>
  <w:num w:numId="7" w16cid:durableId="188305000">
    <w:abstractNumId w:val="4"/>
  </w:num>
  <w:num w:numId="8" w16cid:durableId="59613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D5"/>
    <w:rsid w:val="00004AA0"/>
    <w:rsid w:val="00026D53"/>
    <w:rsid w:val="00085D5B"/>
    <w:rsid w:val="000A380C"/>
    <w:rsid w:val="00155715"/>
    <w:rsid w:val="001D3EAC"/>
    <w:rsid w:val="00273D55"/>
    <w:rsid w:val="002B6B4E"/>
    <w:rsid w:val="002E33F5"/>
    <w:rsid w:val="003117D4"/>
    <w:rsid w:val="003307DE"/>
    <w:rsid w:val="00342B85"/>
    <w:rsid w:val="00400359"/>
    <w:rsid w:val="004247D4"/>
    <w:rsid w:val="005473D5"/>
    <w:rsid w:val="005B2EB8"/>
    <w:rsid w:val="00603FEF"/>
    <w:rsid w:val="00617DCF"/>
    <w:rsid w:val="00651D06"/>
    <w:rsid w:val="00676F5B"/>
    <w:rsid w:val="007014BA"/>
    <w:rsid w:val="007577F2"/>
    <w:rsid w:val="00784AAC"/>
    <w:rsid w:val="007E7FD0"/>
    <w:rsid w:val="0088349A"/>
    <w:rsid w:val="00914B03"/>
    <w:rsid w:val="00AE1F4E"/>
    <w:rsid w:val="00AF745A"/>
    <w:rsid w:val="00B54019"/>
    <w:rsid w:val="00CD73F7"/>
    <w:rsid w:val="00CF76FC"/>
    <w:rsid w:val="00D75BBC"/>
    <w:rsid w:val="00DA1E44"/>
    <w:rsid w:val="00DE2A70"/>
    <w:rsid w:val="00F82FB0"/>
    <w:rsid w:val="00FC4834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E2211"/>
  <w15:docId w15:val="{11C8006E-B9BD-4A98-AE03-25159F61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64" w:right="226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19" w:hanging="360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0A3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80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3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80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A3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80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80C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38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8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380C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B6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ing@questanalytic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sulting@questanalytic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Kessler</dc:creator>
  <cp:lastModifiedBy>Heather Pease</cp:lastModifiedBy>
  <cp:revision>3</cp:revision>
  <dcterms:created xsi:type="dcterms:W3CDTF">2023-08-03T17:37:00Z</dcterms:created>
  <dcterms:modified xsi:type="dcterms:W3CDTF">2023-08-03T17:51:00Z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2020-02-11T00:00:00Z</vt:filetime>
  </property>
</Properties>
</file>